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rPr>
          <w:rFonts w:hint="eastAsia" w:asciiTheme="minorEastAsia" w:hAnsiTheme="minorEastAsia" w:eastAsiaTheme="minorEastAsia" w:cstheme="minorEastAsia"/>
          <w:b/>
          <w:bCs/>
          <w:color w:val="000000" w:themeColor="text1"/>
          <w:spacing w:val="80"/>
          <w:highlight w:val="none"/>
        </w:rPr>
      </w:pPr>
      <w:r>
        <w:rPr>
          <w:rFonts w:hint="eastAsia" w:asciiTheme="minorEastAsia" w:hAnsiTheme="minorEastAsia" w:eastAsiaTheme="minorEastAsia" w:cstheme="minorEastAsia"/>
          <w:b/>
          <w:bCs/>
          <w:color w:val="000000" w:themeColor="text1"/>
          <w:spacing w:val="80"/>
          <w:highlight w:val="none"/>
        </w:rPr>
      </w:r>
      <w:r/>
    </w:p>
    <w:p>
      <w:pPr>
        <w:pStyle w:val="847"/>
        <w:rPr>
          <w:rFonts w:hint="eastAsia" w:asciiTheme="minorEastAsia" w:hAnsiTheme="minorEastAsia" w:eastAsiaTheme="minorEastAsia" w:cstheme="minorEastAsia"/>
          <w:b/>
          <w:bCs/>
          <w:color w:val="000000" w:themeColor="text1"/>
          <w:spacing w:val="80"/>
          <w:highlight w:val="none"/>
        </w:rPr>
      </w:pPr>
      <w:r>
        <w:rPr>
          <w:rFonts w:hint="eastAsia" w:asciiTheme="minorEastAsia" w:hAnsiTheme="minorEastAsia" w:eastAsiaTheme="minorEastAsia" w:cstheme="minorEastAsia"/>
          <w:b/>
          <w:bCs/>
          <w:color w:val="000000" w:themeColor="text1"/>
          <w:spacing w:val="80"/>
          <w:highlight w:val="none"/>
        </w:rPr>
      </w:r>
      <w:r/>
    </w:p>
    <w:p>
      <w:pPr>
        <w:pStyle w:val="847"/>
        <w:rPr>
          <w:rFonts w:hint="eastAsia" w:asciiTheme="minorEastAsia" w:hAnsiTheme="minorEastAsia" w:eastAsiaTheme="minorEastAsia" w:cstheme="minorEastAsia"/>
          <w:b/>
          <w:bCs/>
          <w:color w:val="000000" w:themeColor="text1"/>
          <w:spacing w:val="80"/>
          <w:highlight w:val="none"/>
        </w:rPr>
      </w:pPr>
      <w:r>
        <w:rPr>
          <w:rFonts w:hint="eastAsia" w:asciiTheme="minorEastAsia" w:hAnsiTheme="minorEastAsia" w:eastAsiaTheme="minorEastAsia" w:cstheme="minorEastAsia"/>
          <w:b/>
          <w:bCs/>
          <w:color w:val="000000" w:themeColor="text1"/>
          <w:spacing w:val="80"/>
          <w:highlight w:val="none"/>
        </w:rPr>
      </w:r>
      <w:r/>
    </w:p>
    <w:p>
      <w:pPr>
        <w:pStyle w:val="847"/>
        <w:rPr>
          <w:rFonts w:hint="eastAsia" w:asciiTheme="minorEastAsia" w:hAnsiTheme="minorEastAsia" w:eastAsiaTheme="minorEastAsia" w:cstheme="minorEastAsia"/>
          <w:b/>
          <w:bCs/>
          <w:color w:val="000000" w:themeColor="text1"/>
          <w:spacing w:val="80"/>
          <w:highlight w:val="none"/>
        </w:rPr>
      </w:pPr>
      <w:r>
        <w:rPr>
          <w:rFonts w:hint="eastAsia" w:asciiTheme="minorEastAsia" w:hAnsiTheme="minorEastAsia" w:eastAsiaTheme="minorEastAsia" w:cstheme="minorEastAsia"/>
          <w:b/>
          <w:bCs/>
          <w:color w:val="000000" w:themeColor="text1"/>
          <w:spacing w:val="80"/>
          <w:highlight w:val="none"/>
        </w:rPr>
      </w:r>
      <w:r/>
    </w:p>
    <w:p>
      <w:pPr>
        <w:pStyle w:val="847"/>
        <w:rPr>
          <w:rFonts w:hint="eastAsia" w:asciiTheme="minorEastAsia" w:hAnsiTheme="minorEastAsia" w:eastAsiaTheme="minorEastAsia" w:cstheme="minorEastAsia"/>
          <w:b/>
          <w:bCs/>
          <w:color w:val="000000" w:themeColor="text1"/>
          <w:spacing w:val="80"/>
          <w:highlight w:val="none"/>
        </w:rPr>
      </w:pPr>
      <w:r>
        <w:rPr>
          <w:rFonts w:hint="eastAsia" w:asciiTheme="minorEastAsia" w:hAnsiTheme="minorEastAsia" w:eastAsiaTheme="minorEastAsia" w:cstheme="minorEastAsia"/>
          <w:b/>
          <w:bCs/>
          <w:color w:val="000000" w:themeColor="text1"/>
          <w:spacing w:val="80"/>
          <w:highlight w:val="none"/>
        </w:rPr>
      </w:r>
      <w:r/>
    </w:p>
    <w:p>
      <w:pPr>
        <w:pStyle w:val="1101"/>
        <w:ind w:firstLine="0"/>
        <w:jc w:val="center"/>
        <w:spacing w:before="0" w:beforeAutospacing="0" w:after="0" w:afterAutospacing="0" w:line="240" w:lineRule="auto"/>
        <w:rPr>
          <w:rFonts w:hint="eastAsia" w:asciiTheme="minorEastAsia" w:hAnsiTheme="minorEastAsia" w:eastAsiaTheme="minorEastAsia" w:cstheme="minorEastAsia"/>
          <w:b/>
          <w:bCs/>
          <w:color w:val="000000" w:themeColor="text1"/>
          <w:sz w:val="80"/>
          <w:szCs w:val="80"/>
          <w:highlight w:val="none"/>
        </w:rPr>
      </w:pPr>
      <w:r>
        <w:rPr>
          <w:rFonts w:hint="eastAsia" w:asciiTheme="minorEastAsia" w:hAnsiTheme="minorEastAsia" w:eastAsiaTheme="minorEastAsia" w:cstheme="minorEastAsia"/>
          <w:b/>
          <w:bCs/>
          <w:color w:val="000000" w:themeColor="text1"/>
          <w:sz w:val="80"/>
          <w:szCs w:val="80"/>
          <w:highlight w:val="none"/>
        </w:rPr>
      </w:r>
      <w:r/>
    </w:p>
    <w:p>
      <w:pPr>
        <w:pStyle w:val="1101"/>
        <w:ind w:firstLine="0"/>
        <w:jc w:val="center"/>
        <w:spacing w:before="0" w:beforeAutospacing="0" w:after="0" w:afterAutospacing="0" w:line="240" w:lineRule="auto"/>
        <w:rPr>
          <w:rFonts w:hint="eastAsia" w:asciiTheme="minorEastAsia" w:hAnsiTheme="minorEastAsia" w:eastAsiaTheme="minorEastAsia" w:cstheme="minorEastAsia"/>
          <w:color w:val="000000" w:themeColor="text1"/>
          <w:highlight w:val="none"/>
        </w:rPr>
        <w:outlineLvl w:val="9"/>
      </w:pPr>
      <w:r/>
      <w:bookmarkStart w:id="0" w:name="_Toc20134"/>
      <w:r/>
      <w:bookmarkStart w:id="1" w:name="_Toc19022"/>
      <w:r>
        <w:rPr>
          <w:rFonts w:hint="eastAsia" w:asciiTheme="minorEastAsia" w:hAnsiTheme="minorEastAsia" w:eastAsiaTheme="minorEastAsia" w:cstheme="minorEastAsia"/>
          <w:b/>
          <w:bCs/>
          <w:color w:val="000000" w:themeColor="text1"/>
          <w:sz w:val="80"/>
          <w:szCs w:val="80"/>
          <w:highlight w:val="none"/>
        </w:rPr>
        <w:t xml:space="preserve">竞争性磋商文件</w:t>
      </w:r>
      <w:bookmarkEnd w:id="0"/>
      <w:r/>
      <w:bookmarkEnd w:id="1"/>
      <w:r/>
      <w:r/>
    </w:p>
    <w:p>
      <w:pPr>
        <w:ind w:firstLine="0"/>
        <w:spacing w:line="720" w:lineRule="exact"/>
        <w:rPr>
          <w:rFonts w:hint="eastAsia" w:asciiTheme="minorEastAsia" w:hAnsiTheme="minorEastAsia" w:eastAsiaTheme="minorEastAsia" w:cstheme="minorEastAsia"/>
          <w:color w:val="000000" w:themeColor="text1"/>
          <w:sz w:val="72"/>
          <w:highlight w:val="none"/>
        </w:rPr>
      </w:pPr>
      <w:r>
        <w:rPr>
          <w:rFonts w:hint="eastAsia" w:asciiTheme="minorEastAsia" w:hAnsiTheme="minorEastAsia" w:eastAsiaTheme="minorEastAsia" w:cstheme="minorEastAsia"/>
          <w:color w:val="000000" w:themeColor="text1"/>
          <w:sz w:val="72"/>
          <w:highlight w:val="none"/>
        </w:rPr>
      </w:r>
      <w:r/>
    </w:p>
    <w:p>
      <w:pPr>
        <w:ind w:firstLine="0"/>
        <w:spacing w:line="720" w:lineRule="exact"/>
        <w:rPr>
          <w:rFonts w:hint="eastAsia" w:asciiTheme="minorEastAsia" w:hAnsiTheme="minorEastAsia" w:eastAsiaTheme="minorEastAsia" w:cstheme="minorEastAsia"/>
          <w:color w:val="000000" w:themeColor="text1"/>
          <w:sz w:val="72"/>
          <w:highlight w:val="none"/>
        </w:rPr>
      </w:pPr>
      <w:r>
        <w:rPr>
          <w:rFonts w:hint="eastAsia" w:asciiTheme="minorEastAsia" w:hAnsiTheme="minorEastAsia" w:eastAsiaTheme="minorEastAsia" w:cstheme="minorEastAsia"/>
          <w:color w:val="000000" w:themeColor="text1"/>
          <w:sz w:val="72"/>
          <w:highlight w:val="none"/>
        </w:rPr>
      </w:r>
      <w:r/>
    </w:p>
    <w:p>
      <w:pPr>
        <w:pStyle w:val="822"/>
        <w:rPr>
          <w:rFonts w:hint="eastAsia"/>
        </w:rPr>
      </w:pPr>
      <w:r>
        <w:rPr>
          <w:rFonts w:hint="eastAsia"/>
        </w:rPr>
      </w:r>
      <w:r/>
    </w:p>
    <w:p>
      <w:pPr>
        <w:pStyle w:val="847"/>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0"/>
        <w:spacing w:line="720" w:lineRule="exact"/>
        <w:rPr>
          <w:rFonts w:hint="eastAsia" w:asciiTheme="minorEastAsia" w:hAnsiTheme="minorEastAsia" w:eastAsiaTheme="minorEastAsia" w:cstheme="minorEastAsia"/>
          <w:color w:val="000000" w:themeColor="text1"/>
          <w:sz w:val="72"/>
          <w:highlight w:val="none"/>
        </w:rPr>
      </w:pPr>
      <w:r>
        <w:rPr>
          <w:rFonts w:hint="eastAsia" w:asciiTheme="minorEastAsia" w:hAnsiTheme="minorEastAsia" w:eastAsiaTheme="minorEastAsia" w:cstheme="minorEastAsia"/>
          <w:color w:val="000000" w:themeColor="text1"/>
          <w:sz w:val="72"/>
          <w:highlight w:val="none"/>
        </w:rPr>
      </w:r>
      <w:r/>
    </w:p>
    <w:p>
      <w:pPr>
        <w:ind w:left="708" w:firstLine="0"/>
        <w:spacing w:before="120" w:after="120"/>
        <w:rPr>
          <w:rFonts w:hint="eastAsia" w:asciiTheme="minorEastAsia" w:hAnsiTheme="minorEastAsia" w:eastAsiaTheme="minorEastAsia" w:cstheme="minorEastAsia"/>
          <w:b/>
          <w:bCs/>
          <w:color w:val="000000" w:themeColor="text1"/>
          <w:sz w:val="30"/>
          <w:szCs w:val="30"/>
          <w:highlight w:val="none"/>
        </w:rPr>
        <w:outlineLvl w:val="9"/>
      </w:pPr>
      <w:r/>
      <w:bookmarkStart w:id="2" w:name="_Toc17663"/>
      <w:r/>
      <w:bookmarkStart w:id="3" w:name="_Toc13934"/>
      <w:r>
        <w:rPr>
          <w:rFonts w:hint="eastAsia" w:asciiTheme="minorEastAsia" w:hAnsiTheme="minorEastAsia" w:eastAsiaTheme="minorEastAsia" w:cstheme="minorEastAsia"/>
          <w:b/>
          <w:bCs/>
          <w:color w:val="000000" w:themeColor="text1"/>
          <w:sz w:val="30"/>
          <w:szCs w:val="30"/>
          <w:highlight w:val="none"/>
        </w:rPr>
        <w:t xml:space="preserve">项目名称：</w:t>
      </w:r>
      <w:bookmarkEnd w:id="2"/>
      <w:r/>
      <w:bookmarkEnd w:id="3"/>
      <w:r>
        <w:rPr>
          <w:rFonts w:hint="eastAsia" w:asciiTheme="minorEastAsia" w:hAnsiTheme="minorEastAsia" w:eastAsiaTheme="minorEastAsia" w:cstheme="minorEastAsia"/>
          <w:b/>
          <w:bCs/>
          <w:color w:val="000000" w:themeColor="text1"/>
          <w:sz w:val="32"/>
          <w:highlight w:val="none"/>
          <w:lang w:eastAsia="zh-CN"/>
        </w:rPr>
        <w:t xml:space="preserve">江苏财会职业学院校园东北角景观绿化提升改造设计施工一体化</w:t>
      </w:r>
      <w:r/>
    </w:p>
    <w:p>
      <w:pPr>
        <w:ind w:left="708" w:firstLine="0"/>
        <w:spacing w:before="120" w:after="120"/>
        <w:rPr>
          <w:rFonts w:hint="default" w:asciiTheme="minorEastAsia" w:hAnsiTheme="minorEastAsia" w:eastAsiaTheme="minorEastAsia" w:cstheme="minorEastAsia"/>
          <w:b/>
          <w:bCs/>
          <w:color w:val="000000" w:themeColor="text1"/>
          <w:sz w:val="30"/>
          <w:szCs w:val="30"/>
          <w:highlight w:val="none"/>
          <w:lang w:val="en-US" w:eastAsia="zh-CN"/>
        </w:rPr>
      </w:pPr>
      <w:r>
        <w:rPr>
          <w:rFonts w:hint="eastAsia" w:asciiTheme="minorEastAsia" w:hAnsiTheme="minorEastAsia" w:eastAsiaTheme="minorEastAsia" w:cstheme="minorEastAsia"/>
          <w:b/>
          <w:bCs/>
          <w:color w:val="000000" w:themeColor="text1"/>
          <w:sz w:val="30"/>
          <w:szCs w:val="30"/>
          <w:highlight w:val="none"/>
        </w:rPr>
        <w:t xml:space="preserve">项目编号：</w:t>
      </w:r>
      <w:r>
        <w:rPr>
          <w:rFonts w:hint="eastAsia" w:asciiTheme="minorEastAsia" w:hAnsiTheme="minorEastAsia" w:eastAsiaTheme="minorEastAsia" w:cstheme="minorEastAsia"/>
          <w:b/>
          <w:bCs/>
          <w:color w:val="000000" w:themeColor="text1"/>
          <w:sz w:val="32"/>
          <w:highlight w:val="none"/>
          <w:lang w:eastAsia="zh-CN"/>
        </w:rPr>
        <w:t xml:space="preserve">JSZC-320000-JSWD-C2025-0037</w:t>
      </w:r>
      <w:r/>
    </w:p>
    <w:p>
      <w:pPr>
        <w:pStyle w:val="1052"/>
        <w:ind w:firstLine="0"/>
        <w:rPr>
          <w:rFonts w:hint="eastAsia" w:asciiTheme="minorEastAsia" w:hAnsiTheme="minorEastAsia" w:eastAsiaTheme="minorEastAsia" w:cstheme="minorEastAsia"/>
          <w:b/>
          <w:bCs/>
          <w:color w:val="000000" w:themeColor="text1"/>
          <w:sz w:val="36"/>
          <w:highlight w:val="none"/>
        </w:rPr>
      </w:pPr>
      <w:r>
        <w:rPr>
          <w:rFonts w:hint="eastAsia" w:asciiTheme="minorEastAsia" w:hAnsiTheme="minorEastAsia" w:eastAsiaTheme="minorEastAsia" w:cstheme="minorEastAsia"/>
          <w:b/>
          <w:bCs/>
          <w:color w:val="000000" w:themeColor="text1"/>
          <w:sz w:val="36"/>
          <w:highlight w:val="none"/>
        </w:rPr>
      </w:r>
      <w:r/>
    </w:p>
    <w:p>
      <w:pPr>
        <w:ind w:left="708" w:firstLine="0"/>
        <w:jc w:val="left"/>
        <w:spacing w:before="120" w:after="120"/>
        <w:rPr>
          <w:rFonts w:hint="eastAsia" w:asciiTheme="minorEastAsia" w:hAnsiTheme="minorEastAsia" w:eastAsiaTheme="minorEastAsia" w:cstheme="minorEastAsia"/>
          <w:b/>
          <w:bCs/>
          <w:color w:val="000000" w:themeColor="text1"/>
          <w:sz w:val="32"/>
          <w:highlight w:val="none"/>
        </w:rPr>
      </w:pPr>
      <w:r>
        <w:rPr>
          <w:rFonts w:hint="eastAsia" w:asciiTheme="minorEastAsia" w:hAnsiTheme="minorEastAsia" w:eastAsiaTheme="minorEastAsia" w:cstheme="minorEastAsia"/>
          <w:b/>
          <w:bCs/>
          <w:color w:val="000000" w:themeColor="text1"/>
          <w:sz w:val="32"/>
          <w:highlight w:val="none"/>
        </w:rPr>
        <w:t xml:space="preserve">采购人：</w:t>
      </w:r>
      <w:r>
        <w:rPr>
          <w:rFonts w:hint="eastAsia" w:asciiTheme="minorEastAsia" w:hAnsiTheme="minorEastAsia" w:eastAsiaTheme="minorEastAsia" w:cstheme="minorEastAsia"/>
          <w:b/>
          <w:bCs/>
          <w:color w:val="000000" w:themeColor="text1"/>
          <w:sz w:val="32"/>
          <w:szCs w:val="32"/>
          <w:highlight w:val="none"/>
        </w:rPr>
        <w:t xml:space="preserve">江苏财会职业学院</w:t>
      </w:r>
      <w:r/>
    </w:p>
    <w:p>
      <w:pPr>
        <w:ind w:left="708" w:firstLine="0"/>
        <w:rPr>
          <w:rFonts w:hint="eastAsia" w:asciiTheme="minorEastAsia" w:hAnsiTheme="minorEastAsia" w:eastAsiaTheme="minorEastAsia" w:cstheme="minorEastAsia"/>
          <w:b/>
          <w:bCs/>
          <w:color w:val="000000" w:themeColor="text1"/>
          <w:sz w:val="32"/>
          <w:szCs w:val="32"/>
          <w:highlight w:val="none"/>
          <w:lang w:eastAsia="zh-CN"/>
        </w:rPr>
      </w:pPr>
      <w:r>
        <w:rPr>
          <w:rFonts w:hint="eastAsia" w:asciiTheme="minorEastAsia" w:hAnsiTheme="minorEastAsia" w:eastAsiaTheme="minorEastAsia" w:cstheme="minorEastAsia"/>
          <w:b/>
          <w:bCs/>
          <w:color w:val="000000" w:themeColor="text1"/>
          <w:sz w:val="32"/>
          <w:highlight w:val="none"/>
        </w:rPr>
        <w:t xml:space="preserve">采购代</w:t>
      </w:r>
      <w:r>
        <w:rPr>
          <w:rFonts w:hint="eastAsia" w:asciiTheme="minorEastAsia" w:hAnsiTheme="minorEastAsia" w:eastAsiaTheme="minorEastAsia" w:cstheme="minorEastAsia"/>
          <w:b/>
          <w:bCs/>
          <w:color w:val="000000" w:themeColor="text1"/>
          <w:sz w:val="32"/>
          <w:szCs w:val="32"/>
          <w:highlight w:val="none"/>
        </w:rPr>
        <w:t xml:space="preserve">理机构：</w:t>
      </w:r>
      <w:r>
        <w:rPr>
          <w:rFonts w:hint="eastAsia" w:asciiTheme="minorEastAsia" w:hAnsiTheme="minorEastAsia" w:eastAsiaTheme="minorEastAsia" w:cstheme="minorEastAsia"/>
          <w:b/>
          <w:bCs/>
          <w:color w:val="000000" w:themeColor="text1"/>
          <w:sz w:val="32"/>
          <w:szCs w:val="32"/>
          <w:highlight w:val="none"/>
          <w:lang w:eastAsia="zh-CN"/>
        </w:rPr>
        <w:t xml:space="preserve">江苏万达工程造价事务所有限公司</w:t>
      </w:r>
      <w:r/>
    </w:p>
    <w:p>
      <w:pPr>
        <w:ind w:firstLine="0"/>
        <w:jc w:val="both"/>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ind w:firstLine="0"/>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202</w:t>
      </w:r>
      <w:r>
        <w:rPr>
          <w:rFonts w:hint="eastAsia" w:asciiTheme="minorEastAsia" w:hAnsiTheme="minorEastAsia" w:eastAsiaTheme="minorEastAsia" w:cstheme="minorEastAsia"/>
          <w:b/>
          <w:bCs/>
          <w:color w:val="000000" w:themeColor="text1"/>
          <w:sz w:val="32"/>
          <w:szCs w:val="32"/>
          <w:highlight w:val="none"/>
          <w:lang w:val="en-US" w:eastAsia="zh-CN"/>
        </w:rPr>
        <w:t xml:space="preserve">5</w:t>
      </w:r>
      <w:r>
        <w:rPr>
          <w:rFonts w:hint="eastAsia" w:asciiTheme="minorEastAsia" w:hAnsiTheme="minorEastAsia" w:eastAsiaTheme="minorEastAsia" w:cstheme="minorEastAsia"/>
          <w:b/>
          <w:bCs/>
          <w:color w:val="000000" w:themeColor="text1"/>
          <w:sz w:val="32"/>
          <w:szCs w:val="32"/>
          <w:highlight w:val="none"/>
        </w:rPr>
        <w:t xml:space="preserve">年</w:t>
      </w:r>
      <w:r>
        <w:rPr>
          <w:rFonts w:hint="eastAsia" w:asciiTheme="minorEastAsia" w:hAnsiTheme="minorEastAsia" w:eastAsiaTheme="minorEastAsia" w:cstheme="minorEastAsia"/>
          <w:b/>
          <w:bCs/>
          <w:color w:val="000000" w:themeColor="text1"/>
          <w:sz w:val="32"/>
          <w:szCs w:val="32"/>
          <w:highlight w:val="none"/>
          <w:lang w:val="en-US" w:eastAsia="zh-CN"/>
        </w:rPr>
        <w:t xml:space="preserve">3</w:t>
      </w:r>
      <w:r>
        <w:rPr>
          <w:rFonts w:hint="eastAsia" w:asciiTheme="minorEastAsia" w:hAnsiTheme="minorEastAsia" w:eastAsiaTheme="minorEastAsia" w:cstheme="minorEastAsia"/>
          <w:b/>
          <w:bCs/>
          <w:color w:val="000000" w:themeColor="text1"/>
          <w:sz w:val="32"/>
          <w:szCs w:val="32"/>
          <w:highlight w:val="none"/>
        </w:rPr>
        <w:t xml:space="preserve">月</w:t>
      </w:r>
      <w:bookmarkStart w:id="4" w:name="_1526888064"/>
      <w:r/>
      <w:bookmarkEnd w:id="4"/>
      <w:r/>
      <w:bookmarkStart w:id="5" w:name="_1506327980"/>
      <w:r/>
      <w:bookmarkEnd w:id="5"/>
      <w:r/>
      <w:bookmarkStart w:id="6" w:name="_1503734218"/>
      <w:r/>
      <w:bookmarkEnd w:id="6"/>
      <w:r/>
      <w:bookmarkStart w:id="7" w:name="_1525587777"/>
      <w:r/>
      <w:bookmarkEnd w:id="7"/>
      <w:r/>
      <w:bookmarkStart w:id="8" w:name="_1498658328"/>
      <w:r/>
      <w:bookmarkEnd w:id="8"/>
      <w:r/>
      <w:bookmarkStart w:id="9" w:name="_1506239732"/>
      <w:r/>
      <w:bookmarkEnd w:id="9"/>
      <w:r/>
      <w:bookmarkStart w:id="10" w:name="_1528091905"/>
      <w:r/>
      <w:bookmarkEnd w:id="10"/>
      <w:r/>
      <w:bookmarkStart w:id="11" w:name="_1528033681"/>
      <w:r/>
      <w:bookmarkEnd w:id="11"/>
      <w:r/>
      <w:bookmarkStart w:id="12" w:name="_1499087808"/>
      <w:r/>
      <w:bookmarkEnd w:id="12"/>
      <w:r/>
      <w:bookmarkStart w:id="13" w:name="_1514183196"/>
      <w:r/>
      <w:bookmarkEnd w:id="13"/>
      <w:r/>
      <w:bookmarkStart w:id="14" w:name="_1500710620"/>
      <w:r/>
      <w:bookmarkEnd w:id="14"/>
      <w:r/>
      <w:r/>
    </w:p>
    <w:p>
      <w:pPr>
        <w:ind w:firstLine="0"/>
        <w:jc w:val="center"/>
        <w:spacing w:line="480" w:lineRule="auto"/>
        <w:rPr>
          <w:rFonts w:hint="eastAsia" w:asciiTheme="minorEastAsia" w:hAnsiTheme="minorEastAsia" w:eastAsiaTheme="minorEastAsia" w:cstheme="minorEastAsia"/>
          <w:b/>
          <w:bCs/>
          <w:color w:val="000000" w:themeColor="text1"/>
          <w:sz w:val="28"/>
          <w:szCs w:val="36"/>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Theme="minorEastAsia" w:hAnsiTheme="minorEastAsia" w:eastAsiaTheme="minorEastAsia" w:cstheme="minorEastAsia"/>
          <w:b/>
          <w:bCs/>
          <w:color w:val="000000" w:themeColor="text1"/>
          <w:sz w:val="28"/>
          <w:szCs w:val="36"/>
          <w:highlight w:val="none"/>
        </w:rPr>
      </w:r>
      <w:r/>
    </w:p>
    <w:p>
      <w:pPr>
        <w:ind w:firstLine="0"/>
        <w:jc w:val="center"/>
        <w:spacing w:line="480" w:lineRule="auto"/>
        <w:rPr>
          <w:rFonts w:hint="eastAsia" w:asciiTheme="minorEastAsia" w:hAnsiTheme="minorEastAsia" w:eastAsiaTheme="minorEastAsia" w:cstheme="minorEastAsia"/>
          <w:b/>
          <w:bCs/>
          <w:color w:val="000000" w:themeColor="text1"/>
          <w:sz w:val="36"/>
          <w:szCs w:val="36"/>
          <w:highlight w:val="none"/>
        </w:rPr>
      </w:pPr>
      <w:r>
        <w:rPr>
          <w:rFonts w:hint="eastAsia" w:asciiTheme="minorEastAsia" w:hAnsiTheme="minorEastAsia" w:eastAsiaTheme="minorEastAsia" w:cstheme="minorEastAsia"/>
          <w:b/>
          <w:bCs/>
          <w:color w:val="000000" w:themeColor="text1"/>
          <w:sz w:val="28"/>
          <w:szCs w:val="36"/>
          <w:highlight w:val="none"/>
        </w:rPr>
        <w:t xml:space="preserve">目录</w:t>
      </w:r>
      <w:r/>
    </w:p>
    <w:p>
      <w:pPr>
        <w:pStyle w:val="834"/>
        <w:tabs>
          <w:tab w:val="right" w:pos="8306" w:leader="dot"/>
        </w:tabs>
        <w:rPr>
          <w:highlight w:val="none"/>
        </w:rPr>
      </w:pPr>
      <w:r>
        <w:rPr>
          <w:rFonts w:hint="eastAsia" w:asciiTheme="minorEastAsia" w:hAnsiTheme="minorEastAsia" w:eastAsiaTheme="minorEastAsia" w:cstheme="minorEastAsia"/>
          <w:b/>
          <w:bCs/>
          <w:color w:val="000000" w:themeColor="text1"/>
          <w:sz w:val="28"/>
          <w:szCs w:val="28"/>
          <w:highlight w:val="none"/>
        </w:rPr>
        <w:fldChar w:fldCharType="begin"/>
      </w:r>
      <w:r>
        <w:rPr>
          <w:rFonts w:hint="eastAsia" w:asciiTheme="minorEastAsia" w:hAnsiTheme="minorEastAsia" w:eastAsiaTheme="minorEastAsia" w:cstheme="minorEastAsia"/>
          <w:b/>
          <w:bCs/>
          <w:color w:val="000000" w:themeColor="text1"/>
          <w:sz w:val="28"/>
          <w:szCs w:val="28"/>
          <w:highlight w:val="none"/>
        </w:rPr>
        <w:instrText xml:space="preserve">TOC \o "1-1" \h \u </w:instrText>
      </w:r>
      <w:r>
        <w:rPr>
          <w:rFonts w:hint="eastAsia" w:asciiTheme="minorEastAsia" w:hAnsiTheme="minorEastAsia" w:eastAsiaTheme="minorEastAsia" w:cstheme="minorEastAsia"/>
          <w:b/>
          <w:bCs/>
          <w:color w:val="000000" w:themeColor="text1"/>
          <w:sz w:val="28"/>
          <w:szCs w:val="28"/>
          <w:highlight w:val="none"/>
        </w:rPr>
        <w:fldChar w:fldCharType="separate"/>
      </w: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_Toc24748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highlight w:val="none"/>
        </w:rPr>
        <w:t xml:space="preserve">第一章 </w:t>
      </w:r>
      <w:r>
        <w:rPr>
          <w:rFonts w:hint="eastAsia" w:asciiTheme="minorEastAsia" w:hAnsiTheme="minorEastAsia" w:eastAsiaTheme="minorEastAsia" w:cstheme="minorEastAsia"/>
          <w:highlight w:val="none"/>
          <w:lang w:val="en-US" w:eastAsia="zh-CN"/>
        </w:rPr>
        <w:t xml:space="preserve"> </w:t>
      </w:r>
      <w:r>
        <w:rPr>
          <w:rFonts w:hint="eastAsia" w:asciiTheme="minorEastAsia" w:hAnsiTheme="minorEastAsia" w:eastAsiaTheme="minorEastAsia" w:cstheme="minorEastAsia"/>
          <w:highlight w:val="none"/>
        </w:rPr>
        <w:t xml:space="preserve">竞争性磋商采购邀请</w:t>
      </w:r>
      <w:r>
        <w:rPr>
          <w:highlight w:val="none"/>
        </w:rPr>
        <w:tab/>
      </w:r>
      <w:r>
        <w:rPr>
          <w:highlight w:val="none"/>
        </w:rPr>
        <w:fldChar w:fldCharType="begin"/>
      </w:r>
      <w:r>
        <w:rPr>
          <w:highlight w:val="none"/>
        </w:rPr>
        <w:instrText xml:space="preserve"> PAGEREF _Toc24748 </w:instrText>
      </w:r>
      <w:r>
        <w:rPr>
          <w:highlight w:val="none"/>
        </w:rPr>
        <w:fldChar w:fldCharType="separate"/>
      </w:r>
      <w:r>
        <w:rPr>
          <w:highlight w:val="none"/>
        </w:rPr>
        <w:t xml:space="preserve">3</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pStyle w:val="834"/>
        <w:tabs>
          <w:tab w:val="right" w:pos="8306" w:leader="dot"/>
        </w:tabs>
        <w:rPr>
          <w:highlight w:val="none"/>
        </w:rPr>
      </w:pP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_Toc12895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highlight w:val="none"/>
        </w:rPr>
        <w:t xml:space="preserve">第二章  磋商须知</w:t>
      </w:r>
      <w:r>
        <w:rPr>
          <w:highlight w:val="none"/>
        </w:rPr>
        <w:tab/>
      </w:r>
      <w:r>
        <w:rPr>
          <w:highlight w:val="none"/>
        </w:rPr>
        <w:fldChar w:fldCharType="begin"/>
      </w:r>
      <w:r>
        <w:rPr>
          <w:highlight w:val="none"/>
        </w:rPr>
        <w:instrText xml:space="preserve"> PAGEREF _Toc12895 </w:instrText>
      </w:r>
      <w:r>
        <w:rPr>
          <w:highlight w:val="none"/>
        </w:rPr>
        <w:fldChar w:fldCharType="separate"/>
      </w:r>
      <w:r>
        <w:rPr>
          <w:highlight w:val="none"/>
        </w:rPr>
        <w:t xml:space="preserve">8</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pStyle w:val="834"/>
        <w:tabs>
          <w:tab w:val="right" w:pos="8306" w:leader="dot"/>
        </w:tabs>
        <w:rPr>
          <w:highlight w:val="none"/>
        </w:rPr>
      </w:pP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_Toc30143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bCs/>
          <w:szCs w:val="44"/>
          <w:highlight w:val="none"/>
        </w:rPr>
        <w:t xml:space="preserve">第三章  政府采购合同格式</w:t>
      </w:r>
      <w:r>
        <w:rPr>
          <w:highlight w:val="none"/>
        </w:rPr>
        <w:tab/>
      </w:r>
      <w:r>
        <w:rPr>
          <w:highlight w:val="none"/>
        </w:rPr>
        <w:fldChar w:fldCharType="begin"/>
      </w:r>
      <w:r>
        <w:rPr>
          <w:highlight w:val="none"/>
        </w:rPr>
        <w:instrText xml:space="preserve"> PAGEREF _Toc30143 </w:instrText>
      </w:r>
      <w:r>
        <w:rPr>
          <w:highlight w:val="none"/>
        </w:rPr>
        <w:fldChar w:fldCharType="separate"/>
      </w:r>
      <w:r>
        <w:rPr>
          <w:highlight w:val="none"/>
        </w:rPr>
        <w:t xml:space="preserve">29</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pStyle w:val="834"/>
        <w:tabs>
          <w:tab w:val="right" w:pos="8306" w:leader="dot"/>
        </w:tabs>
        <w:rPr>
          <w:highlight w:val="none"/>
        </w:rPr>
      </w:pP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_Toc16483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highlight w:val="none"/>
        </w:rPr>
        <w:t xml:space="preserve">第四章 </w:t>
      </w:r>
      <w:r>
        <w:rPr>
          <w:rFonts w:hint="eastAsia" w:asciiTheme="minorEastAsia" w:hAnsiTheme="minorEastAsia" w:eastAsiaTheme="minorEastAsia" w:cstheme="minorEastAsia"/>
          <w:highlight w:val="none"/>
          <w:lang w:val="en-US" w:eastAsia="zh-CN"/>
        </w:rPr>
        <w:t xml:space="preserve"> </w:t>
      </w:r>
      <w:r>
        <w:rPr>
          <w:rFonts w:hint="eastAsia" w:asciiTheme="minorEastAsia" w:hAnsiTheme="minorEastAsia" w:eastAsiaTheme="minorEastAsia" w:cstheme="minorEastAsia"/>
          <w:highlight w:val="none"/>
          <w:lang w:eastAsia="zh-CN"/>
        </w:rPr>
        <w:t xml:space="preserve">采购需求</w:t>
      </w:r>
      <w:r>
        <w:rPr>
          <w:highlight w:val="none"/>
        </w:rPr>
        <w:tab/>
      </w:r>
      <w:r>
        <w:rPr>
          <w:highlight w:val="none"/>
        </w:rPr>
        <w:fldChar w:fldCharType="begin"/>
      </w:r>
      <w:r>
        <w:rPr>
          <w:highlight w:val="none"/>
        </w:rPr>
        <w:instrText xml:space="preserve"> PAGEREF _Toc16483 </w:instrText>
      </w:r>
      <w:r>
        <w:rPr>
          <w:highlight w:val="none"/>
        </w:rPr>
        <w:fldChar w:fldCharType="separate"/>
      </w:r>
      <w:r>
        <w:rPr>
          <w:highlight w:val="none"/>
        </w:rPr>
        <w:t xml:space="preserve">143</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pStyle w:val="834"/>
        <w:tabs>
          <w:tab w:val="right" w:pos="8306" w:leader="dot"/>
        </w:tabs>
        <w:rPr>
          <w:highlight w:val="none"/>
        </w:rPr>
      </w:pP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_Toc10144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bCs/>
          <w:szCs w:val="44"/>
          <w:highlight w:val="none"/>
          <w:lang w:val="en-US" w:eastAsia="zh-CN" w:bidi="ar-SA"/>
        </w:rPr>
        <w:t xml:space="preserve">第五章  评审方法和评审标准</w:t>
      </w:r>
      <w:r>
        <w:rPr>
          <w:highlight w:val="none"/>
        </w:rPr>
        <w:tab/>
      </w:r>
      <w:r>
        <w:rPr>
          <w:highlight w:val="none"/>
        </w:rPr>
        <w:fldChar w:fldCharType="begin"/>
      </w:r>
      <w:r>
        <w:rPr>
          <w:highlight w:val="none"/>
        </w:rPr>
        <w:instrText xml:space="preserve"> PAGEREF _Toc10144 </w:instrText>
      </w:r>
      <w:r>
        <w:rPr>
          <w:highlight w:val="none"/>
        </w:rPr>
        <w:fldChar w:fldCharType="separate"/>
      </w:r>
      <w:r>
        <w:rPr>
          <w:highlight w:val="none"/>
        </w:rPr>
        <w:t xml:space="preserve">152</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pStyle w:val="834"/>
        <w:tabs>
          <w:tab w:val="right" w:pos="8306" w:leader="dot"/>
        </w:tabs>
        <w:rPr>
          <w:highlight w:val="none"/>
        </w:rPr>
      </w:pPr>
      <w:r>
        <w:rPr>
          <w:rFonts w:hint="eastAsia" w:asciiTheme="minorEastAsia" w:hAnsiTheme="minorEastAsia" w:eastAsiaTheme="minorEastAsia" w:cstheme="minorEastAsia"/>
          <w:bCs/>
          <w:color w:val="000000" w:themeColor="text1"/>
          <w:szCs w:val="28"/>
          <w:highlight w:val="none"/>
        </w:rPr>
        <w:fldChar w:fldCharType="begin"/>
      </w:r>
      <w:r>
        <w:rPr>
          <w:rFonts w:hint="eastAsia" w:asciiTheme="minorEastAsia" w:hAnsiTheme="minorEastAsia" w:eastAsiaTheme="minorEastAsia" w:cstheme="minorEastAsia"/>
          <w:bCs/>
          <w:szCs w:val="28"/>
          <w:highlight w:val="none"/>
        </w:rPr>
        <w:instrText xml:space="preserve"> HYPERLINK \l _Toc19486 </w:instrText>
      </w:r>
      <w:r>
        <w:rPr>
          <w:rFonts w:hint="eastAsia" w:asciiTheme="minorEastAsia" w:hAnsiTheme="minorEastAsia" w:eastAsiaTheme="minorEastAsia" w:cstheme="minorEastAsia"/>
          <w:bCs/>
          <w:szCs w:val="28"/>
          <w:highlight w:val="none"/>
        </w:rPr>
        <w:fldChar w:fldCharType="separate"/>
      </w:r>
      <w:r>
        <w:rPr>
          <w:rFonts w:hint="eastAsia" w:asciiTheme="minorEastAsia" w:hAnsiTheme="minorEastAsia" w:eastAsiaTheme="minorEastAsia" w:cstheme="minorEastAsia"/>
          <w:highlight w:val="none"/>
        </w:rPr>
        <w:t xml:space="preserve">第</w:t>
      </w:r>
      <w:r>
        <w:rPr>
          <w:rFonts w:hint="eastAsia" w:asciiTheme="minorEastAsia" w:hAnsiTheme="minorEastAsia" w:eastAsiaTheme="minorEastAsia" w:cstheme="minorEastAsia"/>
          <w:highlight w:val="none"/>
          <w:lang w:val="en-US" w:eastAsia="zh-CN"/>
        </w:rPr>
        <w:t xml:space="preserve">六</w:t>
      </w:r>
      <w:r>
        <w:rPr>
          <w:rFonts w:hint="eastAsia" w:asciiTheme="minorEastAsia" w:hAnsiTheme="minorEastAsia" w:eastAsiaTheme="minorEastAsia" w:cstheme="minorEastAsia"/>
          <w:highlight w:val="none"/>
        </w:rPr>
        <w:t xml:space="preserve">章  竞争性磋商响应文件格式</w:t>
      </w:r>
      <w:r>
        <w:rPr>
          <w:highlight w:val="none"/>
        </w:rPr>
        <w:tab/>
      </w:r>
      <w:r>
        <w:rPr>
          <w:highlight w:val="none"/>
        </w:rPr>
        <w:fldChar w:fldCharType="begin"/>
      </w:r>
      <w:r>
        <w:rPr>
          <w:highlight w:val="none"/>
        </w:rPr>
        <w:instrText xml:space="preserve"> PAGEREF _Toc19486 </w:instrText>
      </w:r>
      <w:r>
        <w:rPr>
          <w:highlight w:val="none"/>
        </w:rPr>
        <w:fldChar w:fldCharType="separate"/>
      </w:r>
      <w:r>
        <w:rPr>
          <w:highlight w:val="none"/>
        </w:rPr>
        <w:t xml:space="preserve">156</w:t>
      </w:r>
      <w:r>
        <w:rPr>
          <w:highlight w:val="none"/>
        </w:rPr>
        <w:fldChar w:fldCharType="end"/>
      </w:r>
      <w:r>
        <w:rPr>
          <w:rFonts w:hint="eastAsia" w:asciiTheme="minorEastAsia" w:hAnsiTheme="minorEastAsia" w:eastAsiaTheme="minorEastAsia" w:cstheme="minorEastAsia"/>
          <w:bCs/>
          <w:color w:val="000000" w:themeColor="text1"/>
          <w:szCs w:val="28"/>
          <w:highlight w:val="none"/>
        </w:rPr>
        <w:fldChar w:fldCharType="end"/>
      </w:r>
      <w:r/>
    </w:p>
    <w:p>
      <w:pPr>
        <w:keepLines w:val="0"/>
        <w:keepNext w:val="0"/>
        <w:pageBreakBefore w:val="0"/>
        <w:spacing w:line="480" w:lineRule="auto"/>
        <w:widowControl w:val="off"/>
        <w:rPr>
          <w:rFonts w:hint="eastAsia" w:asciiTheme="minorEastAsia" w:hAnsiTheme="minorEastAsia" w:eastAsiaTheme="minorEastAsia" w:cstheme="minorEastAsia"/>
          <w:b/>
          <w:bCs/>
          <w:color w:val="000000" w:themeColor="text1"/>
          <w:highlight w:val="none"/>
        </w:rPr>
        <w:outlineLvl w:val="9"/>
      </w:pPr>
      <w:r>
        <w:rPr>
          <w:rFonts w:hint="eastAsia" w:asciiTheme="minorEastAsia" w:hAnsiTheme="minorEastAsia" w:eastAsiaTheme="minorEastAsia" w:cstheme="minorEastAsia"/>
          <w:bCs/>
          <w:color w:val="000000" w:themeColor="text1"/>
          <w:szCs w:val="28"/>
          <w:highlight w:val="none"/>
        </w:rPr>
        <w:fldChar w:fldCharType="end"/>
      </w:r>
      <w:r/>
    </w:p>
    <w:p>
      <w:pPr>
        <w:ind w:firstLine="0"/>
        <w:jc w:val="center"/>
        <w:spacing w:line="480" w:lineRule="auto"/>
        <w:rPr>
          <w:rFonts w:hint="eastAsia" w:asciiTheme="minorEastAsia" w:hAnsiTheme="minorEastAsia" w:eastAsiaTheme="minorEastAsia" w:cstheme="minorEastAsia"/>
          <w:b/>
          <w:bCs/>
          <w:color w:val="000000" w:themeColor="text1"/>
          <w:sz w:val="40"/>
          <w:szCs w:val="40"/>
          <w:highlight w:val="none"/>
        </w:rPr>
      </w:pPr>
      <w:r>
        <w:rPr>
          <w:rFonts w:hint="eastAsia" w:asciiTheme="minorEastAsia" w:hAnsiTheme="minorEastAsia" w:eastAsiaTheme="minorEastAsia" w:cstheme="minorEastAsia"/>
          <w:b/>
          <w:bCs/>
          <w:color w:val="000000" w:themeColor="text1"/>
          <w:sz w:val="48"/>
          <w:szCs w:val="40"/>
          <w:highlight w:val="none"/>
        </w:rPr>
        <w:fldChar w:fldCharType="begin"/>
      </w:r>
      <w:r>
        <w:rPr>
          <w:rFonts w:hint="eastAsia" w:asciiTheme="minorEastAsia" w:hAnsiTheme="minorEastAsia" w:eastAsiaTheme="minorEastAsia" w:cstheme="minorEastAsia"/>
          <w:b/>
          <w:bCs/>
          <w:color w:val="000000" w:themeColor="text1"/>
          <w:sz w:val="48"/>
          <w:szCs w:val="40"/>
          <w:highlight w:val="none"/>
        </w:rPr>
        <w:instrText xml:space="preserve">TOC \o "1-1" \h \u </w:instrText>
      </w:r>
      <w:r>
        <w:rPr>
          <w:rFonts w:hint="eastAsia" w:asciiTheme="minorEastAsia" w:hAnsiTheme="minorEastAsia" w:eastAsiaTheme="minorEastAsia" w:cstheme="minorEastAsia"/>
          <w:b/>
          <w:bCs/>
          <w:color w:val="000000" w:themeColor="text1"/>
          <w:sz w:val="48"/>
          <w:szCs w:val="40"/>
          <w:highlight w:val="none"/>
        </w:rPr>
        <w:fldChar w:fldCharType="separate"/>
      </w:r>
      <w:r/>
    </w:p>
    <w:p>
      <w:pPr>
        <w:pStyle w:val="1872"/>
        <w:spacing w:line="480" w:lineRule="auto"/>
        <w:tabs>
          <w:tab w:val="right" w:pos="9153" w:leader="dot"/>
        </w:tabs>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fldChar w:fldCharType="begin"/>
      </w:r>
      <w:r>
        <w:rPr>
          <w:rFonts w:hint="eastAsia" w:asciiTheme="minorEastAsia" w:hAnsiTheme="minorEastAsia" w:eastAsiaTheme="minorEastAsia" w:cstheme="minorEastAsia"/>
          <w:b/>
          <w:bCs/>
          <w:color w:val="000000" w:themeColor="text1"/>
          <w:sz w:val="28"/>
          <w:szCs w:val="28"/>
          <w:highlight w:val="none"/>
        </w:rPr>
        <w:instrText xml:space="preserve">TOC \o "1-1" \h \u </w:instrText>
      </w:r>
      <w:r>
        <w:rPr>
          <w:rFonts w:hint="eastAsia" w:asciiTheme="minorEastAsia" w:hAnsiTheme="minorEastAsia" w:eastAsiaTheme="minorEastAsia" w:cstheme="minorEastAsia"/>
          <w:b/>
          <w:bCs/>
          <w:color w:val="000000" w:themeColor="text1"/>
          <w:sz w:val="28"/>
          <w:szCs w:val="28"/>
          <w:highlight w:val="none"/>
        </w:rPr>
        <w:fldChar w:fldCharType="separate"/>
      </w:r>
      <w:r/>
    </w:p>
    <w:p>
      <w:pPr>
        <w:pStyle w:val="1073"/>
        <w:ind w:firstLine="0"/>
        <w:jc w:val="both"/>
        <w:spacing w:before="0" w:line="480" w:lineRule="auto"/>
        <w:tabs>
          <w:tab w:val="right" w:pos="9153" w:leader="middleDot"/>
        </w:tabs>
        <w:rPr>
          <w:rFonts w:hint="eastAsia" w:asciiTheme="minorEastAsia" w:hAnsiTheme="minorEastAsia" w:eastAsiaTheme="minorEastAsia" w:cstheme="minorEastAsia"/>
          <w:color w:val="000000" w:themeColor="text1"/>
          <w:sz w:val="40"/>
          <w:szCs w:val="40"/>
          <w:highlight w:val="none"/>
        </w:rPr>
      </w:pPr>
      <w:r>
        <w:rPr>
          <w:rFonts w:hint="eastAsia" w:asciiTheme="minorEastAsia" w:hAnsiTheme="minorEastAsia" w:eastAsiaTheme="minorEastAsia" w:cstheme="minorEastAsia"/>
          <w:color w:val="000000" w:themeColor="text1"/>
          <w:sz w:val="40"/>
          <w:szCs w:val="40"/>
          <w:highlight w:val="none"/>
        </w:rPr>
        <w:fldChar w:fldCharType="end"/>
      </w:r>
      <w:r/>
    </w:p>
    <w:p>
      <w:pPr>
        <w:pStyle w:val="1052"/>
        <w:ind w:firstLine="0"/>
        <w:spacing w:line="480" w:lineRule="auto"/>
        <w:rPr>
          <w:rFonts w:hint="eastAsia" w:asciiTheme="minorEastAsia" w:hAnsiTheme="minorEastAsia" w:eastAsiaTheme="minorEastAsia" w:cstheme="minorEastAsia"/>
          <w:b/>
          <w:bCs/>
          <w:color w:val="000000" w:themeColor="text1"/>
          <w:sz w:val="48"/>
          <w:szCs w:val="28"/>
          <w:highlight w:val="none"/>
        </w:rPr>
      </w:pPr>
      <w:r>
        <w:rPr>
          <w:rFonts w:hint="eastAsia" w:asciiTheme="minorEastAsia" w:hAnsiTheme="minorEastAsia" w:eastAsiaTheme="minorEastAsia" w:cstheme="minorEastAsia"/>
          <w:b/>
          <w:bCs/>
          <w:color w:val="000000" w:themeColor="text1"/>
          <w:sz w:val="32"/>
          <w:szCs w:val="28"/>
          <w:highlight w:val="none"/>
        </w:rPr>
        <w:fldChar w:fldCharType="end"/>
      </w:r>
      <w:r/>
    </w:p>
    <w:p>
      <w:pPr>
        <w:pStyle w:val="1052"/>
        <w:ind w:firstLine="0"/>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r>
      <w:r/>
    </w:p>
    <w:p>
      <w:pPr>
        <w:pStyle w:val="985"/>
        <w:numPr>
          <w:ilvl w:val="0"/>
          <w:numId w:val="8"/>
        </w:numPr>
        <w:rPr>
          <w:rFonts w:hint="eastAsia" w:asciiTheme="minorEastAsia" w:hAnsiTheme="minorEastAsia" w:eastAsiaTheme="minorEastAsia" w:cstheme="minorEastAsia"/>
          <w:color w:val="000000" w:themeColor="text1"/>
          <w:highlight w:val="none"/>
        </w:rPr>
      </w:pPr>
      <w:r/>
      <w:bookmarkStart w:id="15" w:name="_Toc482347462"/>
      <w:r/>
      <w:bookmarkStart w:id="16" w:name="_Toc204595692"/>
      <w:r/>
      <w:bookmarkStart w:id="17" w:name="_Toc465267852"/>
      <w:r>
        <w:rPr>
          <w:rFonts w:hint="eastAsia" w:asciiTheme="minorEastAsia" w:hAnsiTheme="minorEastAsia" w:eastAsiaTheme="minorEastAsia" w:cstheme="minorEastAsia"/>
          <w:color w:val="000000" w:themeColor="text1"/>
          <w:highlight w:val="none"/>
        </w:rPr>
        <w:br w:type="page" w:clear="all"/>
      </w:r>
      <w:bookmarkStart w:id="18" w:name="OLE_LINK1"/>
      <w:r>
        <w:rPr>
          <w:rFonts w:hint="eastAsia" w:asciiTheme="minorEastAsia" w:hAnsiTheme="minorEastAsia" w:eastAsiaTheme="minorEastAsia" w:cstheme="minorEastAsia"/>
          <w:color w:val="000000" w:themeColor="text1"/>
          <w:highlight w:val="none"/>
          <w:lang w:val="en-US" w:eastAsia="zh-CN"/>
        </w:rPr>
        <w:t xml:space="preserve"> </w:t>
      </w:r>
      <w:bookmarkStart w:id="19" w:name="_Toc24748"/>
      <w:r>
        <w:rPr>
          <w:rFonts w:hint="eastAsia" w:asciiTheme="minorEastAsia" w:hAnsiTheme="minorEastAsia" w:eastAsiaTheme="minorEastAsia" w:cstheme="minorEastAsia"/>
          <w:color w:val="000000" w:themeColor="text1"/>
          <w:highlight w:val="none"/>
        </w:rPr>
        <w:t xml:space="preserve">竞争性磋商采购邀请</w:t>
      </w:r>
      <w:bookmarkEnd w:id="19"/>
      <w:r/>
      <w:r/>
    </w:p>
    <w:p>
      <w:pPr>
        <w:pageBreakBefore w:val="0"/>
        <w:spacing w:line="360" w:lineRule="auto"/>
        <w:rPr>
          <w:rFonts w:hint="eastAsia" w:asciiTheme="minorEastAsia" w:hAnsiTheme="minorEastAsia" w:eastAsiaTheme="minorEastAsia" w:cstheme="minorEastAsia"/>
          <w:color w:val="000000" w:themeColor="text1"/>
          <w:szCs w:val="28"/>
          <w:highlight w:val="none"/>
        </w:rPr>
        <w:pBdr>
          <w:top w:val="single" w:color="000000" w:sz="4" w:space="1"/>
          <w:left w:val="single" w:color="000000" w:sz="4" w:space="4"/>
          <w:bottom w:val="single" w:color="000000" w:sz="4" w:space="1"/>
          <w:right w:val="single" w:color="000000" w:sz="4" w:space="4"/>
        </w:pBdr>
      </w:pPr>
      <w:r/>
      <w:bookmarkStart w:id="20" w:name="OLE_LINK2"/>
      <w:r/>
      <w:bookmarkStart w:id="21" w:name="OLE_LINK4"/>
      <w:r>
        <w:rPr>
          <w:rFonts w:hint="eastAsia" w:asciiTheme="minorEastAsia" w:hAnsiTheme="minorEastAsia" w:eastAsiaTheme="minorEastAsia" w:cstheme="minorEastAsia"/>
          <w:color w:val="000000" w:themeColor="text1"/>
          <w:szCs w:val="28"/>
          <w:highlight w:val="none"/>
        </w:rPr>
        <w:t xml:space="preserve">项目概况</w:t>
      </w:r>
      <w:r/>
    </w:p>
    <w:p>
      <w:pPr>
        <w:ind w:firstLine="482"/>
        <w:pageBreakBefore w:val="0"/>
        <w:spacing w:line="360" w:lineRule="auto"/>
        <w:rPr>
          <w:rFonts w:hint="eastAsia" w:asciiTheme="minorEastAsia" w:hAnsiTheme="minorEastAsia" w:eastAsiaTheme="minorEastAsia" w:cstheme="minorEastAsia"/>
          <w:color w:val="000000" w:themeColor="text1"/>
          <w:sz w:val="20"/>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bCs/>
          <w:color w:val="000000" w:themeColor="text1"/>
          <w:szCs w:val="28"/>
          <w:highlight w:val="none"/>
          <w:u w:val="single"/>
          <w:lang w:eastAsia="zh-CN"/>
        </w:rPr>
        <w:t xml:space="preserve">江苏财会职业学院校园东北角景观绿化提升改造设计施工一体化</w:t>
      </w:r>
      <w:r>
        <w:rPr>
          <w:rFonts w:hint="eastAsia" w:asciiTheme="minorEastAsia" w:hAnsiTheme="minorEastAsia" w:eastAsiaTheme="minorEastAsia" w:cstheme="minorEastAsia"/>
          <w:color w:val="000000" w:themeColor="text1"/>
          <w:szCs w:val="28"/>
          <w:highlight w:val="none"/>
        </w:rPr>
        <w:t xml:space="preserve">采购项目的潜在供应商应</w:t>
      </w:r>
      <w:r>
        <w:rPr>
          <w:rFonts w:hint="eastAsia" w:asciiTheme="minorEastAsia" w:hAnsiTheme="minorEastAsia" w:eastAsiaTheme="minorEastAsia" w:cstheme="minorEastAsia"/>
          <w:color w:val="000000" w:themeColor="text1"/>
          <w:szCs w:val="28"/>
          <w:highlight w:val="none"/>
          <w:lang w:val="en-US" w:eastAsia="zh-CN"/>
        </w:rPr>
        <w:t xml:space="preserve">通过</w:t>
      </w:r>
      <w:r>
        <w:rPr>
          <w:rFonts w:hint="eastAsia" w:asciiTheme="minorEastAsia" w:hAnsiTheme="minorEastAsia" w:eastAsiaTheme="minorEastAsia" w:cstheme="minorEastAsia"/>
          <w:b/>
          <w:bCs/>
          <w:color w:val="000000" w:themeColor="text1"/>
          <w:szCs w:val="28"/>
          <w:highlight w:val="none"/>
          <w:u w:val="single"/>
          <w:lang w:val="en-US" w:eastAsia="zh-CN"/>
        </w:rPr>
        <w:t xml:space="preserve">江苏万达工程造价事务所有限公司</w:t>
      </w:r>
      <w:r>
        <w:rPr>
          <w:rFonts w:hint="eastAsia" w:asciiTheme="minorEastAsia" w:hAnsiTheme="minorEastAsia" w:eastAsiaTheme="minorEastAsia" w:cstheme="minorEastAsia"/>
          <w:color w:val="000000" w:themeColor="text1"/>
          <w:szCs w:val="28"/>
          <w:highlight w:val="none"/>
          <w:lang w:val="en-US" w:eastAsia="zh-CN"/>
        </w:rPr>
        <w:t xml:space="preserve">获取</w:t>
      </w:r>
      <w:r>
        <w:rPr>
          <w:rFonts w:hint="eastAsia" w:asciiTheme="minorEastAsia" w:hAnsiTheme="minorEastAsia" w:eastAsiaTheme="minorEastAsia" w:cstheme="minorEastAsia"/>
          <w:color w:val="000000" w:themeColor="text1"/>
          <w:szCs w:val="28"/>
          <w:highlight w:val="none"/>
        </w:rPr>
        <w:t xml:space="preserve">采购文件，并于</w:t>
      </w:r>
      <w:r>
        <w:rPr>
          <w:rFonts w:hint="eastAsia" w:asciiTheme="minorEastAsia" w:hAnsiTheme="minorEastAsia" w:eastAsiaTheme="minorEastAsia" w:cstheme="minorEastAsia"/>
          <w:color w:val="000000" w:themeColor="text1"/>
          <w:szCs w:val="28"/>
          <w:highlight w:val="none"/>
          <w:lang w:eastAsia="zh-CN"/>
        </w:rPr>
        <w:t xml:space="preserve">响应文件</w:t>
      </w:r>
      <w:r>
        <w:rPr>
          <w:rFonts w:hint="eastAsia" w:asciiTheme="minorEastAsia" w:hAnsiTheme="minorEastAsia" w:eastAsiaTheme="minorEastAsia" w:cstheme="minorEastAsia"/>
          <w:color w:val="000000" w:themeColor="text1"/>
          <w:szCs w:val="28"/>
          <w:highlight w:val="none"/>
        </w:rPr>
        <w:t xml:space="preserve">接收截止时间</w:t>
      </w:r>
      <w:r>
        <w:rPr>
          <w:rFonts w:hint="eastAsia" w:asciiTheme="minorEastAsia" w:hAnsiTheme="minorEastAsia" w:eastAsiaTheme="minorEastAsia" w:cstheme="minorEastAsia"/>
          <w:b/>
          <w:bCs/>
          <w:color w:val="000000" w:themeColor="text1"/>
          <w:szCs w:val="28"/>
          <w:highlight w:val="none"/>
          <w:u w:val="single"/>
        </w:rPr>
        <w:t xml:space="preserve">202</w:t>
      </w:r>
      <w:r>
        <w:rPr>
          <w:rFonts w:hint="eastAsia" w:asciiTheme="minorEastAsia" w:hAnsiTheme="minorEastAsia" w:eastAsiaTheme="minorEastAsia" w:cstheme="minorEastAsia"/>
          <w:b/>
          <w:bCs/>
          <w:color w:val="000000" w:themeColor="text1"/>
          <w:szCs w:val="28"/>
          <w:highlight w:val="none"/>
          <w:u w:val="single"/>
          <w:lang w:val="en-US" w:eastAsia="zh-CN"/>
        </w:rPr>
        <w:t xml:space="preserve">5</w:t>
      </w:r>
      <w:r>
        <w:rPr>
          <w:rFonts w:hint="eastAsia" w:asciiTheme="minorEastAsia" w:hAnsiTheme="minorEastAsia" w:eastAsiaTheme="minorEastAsia" w:cstheme="minorEastAsia"/>
          <w:b/>
          <w:bCs/>
          <w:color w:val="000000" w:themeColor="text1"/>
          <w:szCs w:val="28"/>
          <w:highlight w:val="none"/>
          <w:u w:val="single"/>
        </w:rPr>
        <w:t xml:space="preserve">年</w:t>
      </w:r>
      <w:r>
        <w:rPr>
          <w:rFonts w:hint="eastAsia" w:asciiTheme="minorEastAsia" w:hAnsiTheme="minorEastAsia" w:eastAsiaTheme="minorEastAsia" w:cstheme="minorEastAsia"/>
          <w:b/>
          <w:bCs/>
          <w:color w:val="000000" w:themeColor="text1"/>
          <w:szCs w:val="28"/>
          <w:highlight w:val="none"/>
          <w:u w:val="single"/>
          <w:lang w:val="en-US" w:eastAsia="zh-CN"/>
        </w:rPr>
        <w:t xml:space="preserve">3</w:t>
      </w:r>
      <w:r>
        <w:rPr>
          <w:rFonts w:hint="eastAsia" w:asciiTheme="minorEastAsia" w:hAnsiTheme="minorEastAsia" w:eastAsiaTheme="minorEastAsia" w:cstheme="minorEastAsia"/>
          <w:b/>
          <w:bCs/>
          <w:color w:val="000000" w:themeColor="text1"/>
          <w:szCs w:val="28"/>
          <w:highlight w:val="none"/>
          <w:u w:val="single"/>
        </w:rPr>
        <w:t xml:space="preserve">月</w:t>
      </w:r>
      <w:r>
        <w:rPr>
          <w:rFonts w:hint="eastAsia" w:asciiTheme="minorEastAsia" w:hAnsiTheme="minorEastAsia" w:eastAsiaTheme="minorEastAsia" w:cstheme="minorEastAsia"/>
          <w:b/>
          <w:bCs/>
          <w:color w:val="000000" w:themeColor="text1"/>
          <w:szCs w:val="28"/>
          <w:highlight w:val="none"/>
          <w:u w:val="single"/>
          <w:lang w:val="en-US" w:eastAsia="zh-CN"/>
        </w:rPr>
        <w:t xml:space="preserve">31</w:t>
      </w:r>
      <w:r>
        <w:rPr>
          <w:rFonts w:hint="eastAsia" w:asciiTheme="minorEastAsia" w:hAnsiTheme="minorEastAsia" w:eastAsiaTheme="minorEastAsia" w:cstheme="minorEastAsia"/>
          <w:b/>
          <w:bCs/>
          <w:color w:val="000000" w:themeColor="text1"/>
          <w:szCs w:val="28"/>
          <w:highlight w:val="none"/>
          <w:u w:val="single"/>
        </w:rPr>
        <w:t xml:space="preserve">日</w:t>
      </w:r>
      <w:r>
        <w:rPr>
          <w:rFonts w:hint="eastAsia" w:asciiTheme="minorEastAsia" w:hAnsiTheme="minorEastAsia" w:eastAsiaTheme="minorEastAsia" w:cstheme="minorEastAsia"/>
          <w:b/>
          <w:bCs/>
          <w:color w:val="000000" w:themeColor="text1"/>
          <w:szCs w:val="28"/>
          <w:highlight w:val="none"/>
          <w:u w:val="single"/>
          <w:lang w:val="en-US" w:eastAsia="zh-CN"/>
        </w:rPr>
        <w:t xml:space="preserve">09</w:t>
      </w:r>
      <w:r>
        <w:rPr>
          <w:rFonts w:hint="eastAsia" w:asciiTheme="minorEastAsia" w:hAnsiTheme="minorEastAsia" w:eastAsiaTheme="minorEastAsia" w:cstheme="minorEastAsia"/>
          <w:b/>
          <w:bCs/>
          <w:color w:val="000000" w:themeColor="text1"/>
          <w:szCs w:val="28"/>
          <w:highlight w:val="none"/>
          <w:u w:val="single"/>
        </w:rPr>
        <w:t xml:space="preserve">点</w:t>
      </w:r>
      <w:r>
        <w:rPr>
          <w:rFonts w:hint="eastAsia" w:asciiTheme="minorEastAsia" w:hAnsiTheme="minorEastAsia" w:eastAsiaTheme="minorEastAsia" w:cstheme="minorEastAsia"/>
          <w:b/>
          <w:bCs/>
          <w:color w:val="000000" w:themeColor="text1"/>
          <w:szCs w:val="28"/>
          <w:highlight w:val="none"/>
          <w:u w:val="single"/>
          <w:lang w:val="en-US" w:eastAsia="zh-CN"/>
        </w:rPr>
        <w:t xml:space="preserve">3</w:t>
      </w:r>
      <w:r>
        <w:rPr>
          <w:rFonts w:hint="eastAsia" w:asciiTheme="minorEastAsia" w:hAnsiTheme="minorEastAsia" w:eastAsiaTheme="minorEastAsia" w:cstheme="minorEastAsia"/>
          <w:b/>
          <w:bCs/>
          <w:color w:val="000000" w:themeColor="text1"/>
          <w:szCs w:val="28"/>
          <w:highlight w:val="none"/>
          <w:u w:val="single"/>
        </w:rPr>
        <w:t xml:space="preserve">0分00秒</w:t>
      </w:r>
      <w:r>
        <w:rPr>
          <w:rFonts w:hint="eastAsia" w:asciiTheme="minorEastAsia" w:hAnsiTheme="minorEastAsia" w:eastAsiaTheme="minorEastAsia" w:cstheme="minorEastAsia"/>
          <w:bCs/>
          <w:color w:val="000000" w:themeColor="text1"/>
          <w:szCs w:val="28"/>
          <w:highlight w:val="none"/>
        </w:rPr>
        <w:t xml:space="preserve">（北京时间）</w:t>
      </w:r>
      <w:r>
        <w:rPr>
          <w:rFonts w:hint="eastAsia" w:asciiTheme="minorEastAsia" w:hAnsiTheme="minorEastAsia" w:eastAsiaTheme="minorEastAsia" w:cstheme="minorEastAsia"/>
          <w:b/>
          <w:color w:val="000000" w:themeColor="text1"/>
          <w:highlight w:val="none"/>
        </w:rPr>
        <w:t xml:space="preserve">前递交响应文件</w:t>
      </w:r>
      <w:r>
        <w:rPr>
          <w:rFonts w:hint="eastAsia" w:asciiTheme="minorEastAsia" w:hAnsiTheme="minorEastAsia" w:eastAsiaTheme="minorEastAsia" w:cstheme="minorEastAsia"/>
          <w:color w:val="000000" w:themeColor="text1"/>
          <w:szCs w:val="28"/>
          <w:highlight w:val="none"/>
        </w:rPr>
        <w:t xml:space="preserve">。</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22" w:name="_Toc35393629"/>
      <w:r/>
      <w:bookmarkStart w:id="23" w:name="_Toc28359089"/>
      <w:r/>
      <w:bookmarkStart w:id="24" w:name="_Toc28359012"/>
      <w:r/>
      <w:bookmarkStart w:id="25" w:name="_Toc35393798"/>
      <w:r>
        <w:rPr>
          <w:rFonts w:hint="eastAsia" w:asciiTheme="minorEastAsia" w:hAnsiTheme="minorEastAsia" w:eastAsiaTheme="minorEastAsia" w:cstheme="minorEastAsia"/>
          <w:color w:val="000000" w:themeColor="text1"/>
          <w:highlight w:val="none"/>
        </w:rPr>
        <w:t xml:space="preserve">一、项目基本情况</w:t>
      </w:r>
      <w:bookmarkEnd w:id="22"/>
      <w:r/>
      <w:bookmarkEnd w:id="23"/>
      <w:r/>
      <w:bookmarkEnd w:id="24"/>
      <w:r/>
      <w:bookmarkEnd w:id="25"/>
      <w:r/>
      <w:r/>
    </w:p>
    <w:p>
      <w:pPr>
        <w:ind w:firstLine="480"/>
        <w:pageBreakBefore w:val="0"/>
        <w:spacing w:line="360" w:lineRule="auto"/>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rPr>
        <w:t xml:space="preserve">项目编号：</w:t>
      </w:r>
      <w:r>
        <w:rPr>
          <w:rFonts w:hint="eastAsia" w:asciiTheme="minorEastAsia" w:hAnsiTheme="minorEastAsia" w:eastAsiaTheme="minorEastAsia" w:cstheme="minorEastAsia"/>
          <w:color w:val="000000" w:themeColor="text1"/>
          <w:highlight w:val="none"/>
          <w:lang w:eastAsia="zh-CN"/>
        </w:rPr>
        <w:t xml:space="preserve">JSZC-320000-JSWD-C2025-0037</w:t>
      </w:r>
      <w:r/>
    </w:p>
    <w:p>
      <w:pPr>
        <w:ind w:firstLine="480"/>
        <w:pageBreakBefore w:val="0"/>
        <w:spacing w:line="360" w:lineRule="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rPr>
        <w:t xml:space="preserve">项目名称：</w:t>
      </w:r>
      <w:r>
        <w:rPr>
          <w:rFonts w:hint="eastAsia" w:asciiTheme="minorEastAsia" w:hAnsiTheme="minorEastAsia" w:eastAsiaTheme="minorEastAsia" w:cstheme="minorEastAsia"/>
          <w:color w:val="000000" w:themeColor="text1"/>
          <w:highlight w:val="none"/>
          <w:lang w:eastAsia="zh-CN"/>
        </w:rPr>
        <w:t xml:space="preserve">江苏财会职业学院校园东北角景观绿化提升改造设计施工一体化</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采购方式：竞争性磋商</w:t>
      </w:r>
      <w:r/>
    </w:p>
    <w:p>
      <w:pPr>
        <w:ind w:firstLine="480"/>
        <w:pageBreakBefore w:val="0"/>
        <w:spacing w:line="360" w:lineRule="auto"/>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rPr>
        <w:t xml:space="preserve">预算金额：</w:t>
      </w:r>
      <w:r>
        <w:rPr>
          <w:rFonts w:hint="eastAsia" w:asciiTheme="minorEastAsia" w:hAnsiTheme="minorEastAsia" w:eastAsiaTheme="minorEastAsia" w:cstheme="minorEastAsia"/>
          <w:color w:val="000000" w:themeColor="text1"/>
          <w:highlight w:val="none"/>
          <w:lang w:val="en-US" w:eastAsia="zh-CN"/>
        </w:rPr>
        <w:t xml:space="preserve">278万元</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最高限价：</w:t>
      </w:r>
      <w:r>
        <w:rPr>
          <w:rFonts w:hint="eastAsia" w:asciiTheme="minorEastAsia" w:hAnsiTheme="minorEastAsia" w:eastAsiaTheme="minorEastAsia" w:cstheme="minorEastAsia"/>
          <w:color w:val="000000" w:themeColor="text1"/>
          <w:highlight w:val="none"/>
        </w:rPr>
        <w:t xml:space="preserve">人民币</w:t>
      </w:r>
      <w:r>
        <w:rPr>
          <w:rFonts w:hint="eastAsia" w:asciiTheme="minorEastAsia" w:hAnsiTheme="minorEastAsia" w:eastAsiaTheme="minorEastAsia" w:cstheme="minorEastAsia"/>
          <w:b/>
          <w:bCs w:val="0"/>
          <w:color w:val="000000" w:themeColor="text1"/>
          <w:highlight w:val="none"/>
          <w:lang w:val="en-US" w:eastAsia="zh-CN"/>
        </w:rPr>
        <w:t xml:space="preserve">277.807639</w:t>
      </w:r>
      <w:r>
        <w:rPr>
          <w:rFonts w:hint="eastAsia" w:asciiTheme="minorEastAsia" w:hAnsiTheme="minorEastAsia" w:eastAsiaTheme="minorEastAsia" w:cstheme="minorEastAsia"/>
          <w:b/>
          <w:bCs w:val="0"/>
          <w:color w:val="000000" w:themeColor="text1"/>
          <w:szCs w:val="28"/>
          <w:highlight w:val="none"/>
          <w:lang w:val="en-US" w:eastAsia="zh-CN"/>
        </w:rPr>
        <w:t xml:space="preserve">万元</w:t>
      </w:r>
      <w:r>
        <w:rPr>
          <w:rFonts w:hint="eastAsia" w:asciiTheme="minorEastAsia" w:hAnsiTheme="minorEastAsia" w:eastAsiaTheme="minorEastAsia" w:cstheme="minorEastAsia"/>
          <w:color w:val="000000" w:themeColor="text1"/>
          <w:szCs w:val="28"/>
          <w:highlight w:val="none"/>
        </w:rPr>
        <w:t xml:space="preserve">，</w:t>
      </w:r>
      <w:r>
        <w:rPr>
          <w:rFonts w:hint="eastAsia" w:asciiTheme="minorEastAsia" w:hAnsiTheme="minorEastAsia" w:eastAsiaTheme="minorEastAsia" w:cstheme="minorEastAsia"/>
          <w:color w:val="000000" w:themeColor="text1"/>
          <w:szCs w:val="28"/>
          <w:highlight w:val="none"/>
          <w:lang w:val="en-US" w:eastAsia="zh-CN"/>
        </w:rPr>
        <w:t xml:space="preserve">其中</w:t>
      </w:r>
      <w:r>
        <w:rPr>
          <w:rFonts w:hint="eastAsia" w:asciiTheme="minorEastAsia" w:hAnsiTheme="minorEastAsia" w:eastAsiaTheme="minorEastAsia" w:cstheme="minorEastAsia"/>
          <w:b w:val="0"/>
          <w:bCs w:val="0"/>
          <w:color w:val="000000" w:themeColor="text1"/>
          <w:szCs w:val="28"/>
          <w:highlight w:val="none"/>
          <w:lang w:val="en-US" w:eastAsia="zh-CN"/>
        </w:rPr>
        <w:t xml:space="preserve">设计费</w:t>
      </w:r>
      <w:r>
        <w:rPr>
          <w:rFonts w:hint="eastAsia" w:asciiTheme="minorEastAsia" w:hAnsiTheme="minorEastAsia" w:eastAsiaTheme="minorEastAsia" w:cstheme="minorEastAsia"/>
          <w:b/>
          <w:bCs/>
          <w:color w:val="000000" w:themeColor="text1"/>
          <w:szCs w:val="28"/>
          <w:highlight w:val="none"/>
          <w:lang w:val="en-US" w:eastAsia="zh-CN"/>
        </w:rPr>
        <w:t xml:space="preserve">16万元</w:t>
      </w:r>
      <w:r>
        <w:rPr>
          <w:rFonts w:hint="eastAsia" w:asciiTheme="minorEastAsia" w:hAnsiTheme="minorEastAsia" w:eastAsiaTheme="minorEastAsia" w:cstheme="minorEastAsia"/>
          <w:color w:val="000000" w:themeColor="text1"/>
          <w:szCs w:val="28"/>
          <w:highlight w:val="none"/>
          <w:lang w:val="en-US" w:eastAsia="zh-CN"/>
        </w:rPr>
        <w:t xml:space="preserve">，</w:t>
      </w:r>
      <w:r>
        <w:rPr>
          <w:rFonts w:hint="eastAsia" w:asciiTheme="minorEastAsia" w:hAnsiTheme="minorEastAsia" w:eastAsiaTheme="minorEastAsia" w:cstheme="minorEastAsia"/>
          <w:bCs/>
          <w:color w:val="000000" w:themeColor="text1"/>
          <w:highlight w:val="none"/>
        </w:rPr>
        <w:t xml:space="preserve">报价超过</w:t>
      </w:r>
      <w:r>
        <w:rPr>
          <w:rFonts w:hint="eastAsia" w:asciiTheme="minorEastAsia" w:hAnsiTheme="minorEastAsia" w:eastAsiaTheme="minorEastAsia" w:cstheme="minorEastAsia"/>
          <w:color w:val="000000" w:themeColor="text1"/>
          <w:highlight w:val="none"/>
          <w:lang w:val="en-US" w:eastAsia="zh-CN"/>
        </w:rPr>
        <w:t xml:space="preserve">最高限价</w:t>
      </w:r>
      <w:r>
        <w:rPr>
          <w:rFonts w:hint="eastAsia" w:asciiTheme="minorEastAsia" w:hAnsiTheme="minorEastAsia" w:eastAsiaTheme="minorEastAsia" w:cstheme="minorEastAsia"/>
          <w:bCs/>
          <w:color w:val="000000" w:themeColor="text1"/>
          <w:highlight w:val="none"/>
        </w:rPr>
        <w:t xml:space="preserve">的按无效响应处理。</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采购需求：</w:t>
      </w:r>
      <w:r>
        <w:rPr>
          <w:rFonts w:hint="eastAsia" w:ascii="宋体" w:hAnsi="宋体" w:eastAsia="宋体" w:cs="宋体"/>
          <w:color w:val="000000"/>
          <w:sz w:val="24"/>
          <w:highlight w:val="none"/>
          <w:lang w:val="zh-TW" w:eastAsia="zh-CN"/>
        </w:rPr>
        <w:t xml:space="preserve">江苏财会职业学院校园绿化景观提升项目设计施工一体化的全部工作内容，包括施工图设计、图纸审核、施工期配合服务及后续相关配合服务；绿化工程、园建工程、景观照明、绿化给排水等工程施工，及相关设备采购与安装、竣工验收、缺陷责任期内的所有工作内容；法律、法规规定涉及到本项目范围内的全部工作，具体详见采购需求。</w:t>
      </w:r>
      <w:r/>
    </w:p>
    <w:p>
      <w:pPr>
        <w:ind w:firstLine="482"/>
        <w:pageBreakBefore w:val="0"/>
        <w:spacing w:line="360" w:lineRule="auto"/>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对</w:t>
      </w:r>
      <w:r>
        <w:rPr>
          <w:rFonts w:hint="eastAsia" w:asciiTheme="minorEastAsia" w:hAnsiTheme="minorEastAsia" w:eastAsiaTheme="minorEastAsia" w:cstheme="minorEastAsia"/>
          <w:b/>
          <w:bCs/>
          <w:color w:val="000000" w:themeColor="text1"/>
          <w:highlight w:val="none"/>
          <w:lang w:eastAsia="zh-CN"/>
        </w:rPr>
        <w:t xml:space="preserve">采购需求</w:t>
      </w:r>
      <w:r>
        <w:rPr>
          <w:rFonts w:hint="eastAsia" w:asciiTheme="minorEastAsia" w:hAnsiTheme="minorEastAsia" w:eastAsiaTheme="minorEastAsia" w:cstheme="minorEastAsia"/>
          <w:b/>
          <w:bCs/>
          <w:color w:val="000000" w:themeColor="text1"/>
          <w:highlight w:val="none"/>
        </w:rPr>
        <w:t xml:space="preserve">、综合评分部分的询问、质疑请与采购人联系，由采购人负责答复。</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建设地点：连云港市海州区花果山大道春晖路8号（江苏财会职业学院）</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质量标准：合格</w:t>
      </w:r>
      <w:r/>
    </w:p>
    <w:p>
      <w:pPr>
        <w:ind w:firstLine="480"/>
        <w:pageBreakBefore w:val="0"/>
        <w:spacing w:line="360" w:lineRule="auto"/>
        <w:rPr>
          <w:rFonts w:hint="eastAsia"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rPr>
        <w:t xml:space="preserve">合同履行期限（工期）：</w:t>
      </w:r>
      <w:r>
        <w:rPr>
          <w:rFonts w:hint="eastAsia" w:ascii="宋体" w:hAnsi="宋体" w:eastAsia="宋体" w:cs="宋体"/>
          <w:color w:val="000000"/>
          <w:sz w:val="24"/>
          <w:highlight w:val="none"/>
          <w:lang w:val="en-US" w:eastAsia="zh-CN"/>
        </w:rPr>
        <w:t xml:space="preserve">70日历天，其中设计工期10天，施工工期60天。</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本项目接受联合体。</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26" w:name="_Toc35393630"/>
      <w:r/>
      <w:bookmarkStart w:id="27" w:name="_Toc28359090"/>
      <w:r/>
      <w:bookmarkStart w:id="28" w:name="_Toc28359013"/>
      <w:r/>
      <w:bookmarkStart w:id="29" w:name="_Toc35393799"/>
      <w:r>
        <w:rPr>
          <w:rFonts w:hint="eastAsia" w:asciiTheme="minorEastAsia" w:hAnsiTheme="minorEastAsia" w:eastAsiaTheme="minorEastAsia" w:cstheme="minorEastAsia"/>
          <w:color w:val="000000" w:themeColor="text1"/>
          <w:highlight w:val="none"/>
        </w:rPr>
        <w:t xml:space="preserve">二、申请人的资格要求</w:t>
      </w:r>
      <w:bookmarkEnd w:id="26"/>
      <w:r/>
      <w:bookmarkEnd w:id="27"/>
      <w:r/>
      <w:bookmarkEnd w:id="28"/>
      <w:r/>
      <w:bookmarkEnd w:id="29"/>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szCs w:val="28"/>
          <w:highlight w:val="none"/>
        </w:rPr>
        <w:t xml:space="preserve">满足《中华人民共和国政府采购法》第二十二条规定，并提供下列材料：</w:t>
      </w:r>
      <w:r/>
    </w:p>
    <w:p>
      <w:pPr>
        <w:ind w:firstLine="480"/>
        <w:pageBreakBefore w:val="0"/>
        <w:spacing w:line="360" w:lineRule="auto"/>
        <w:rPr>
          <w:rFonts w:hint="eastAsia" w:asciiTheme="minorEastAsia" w:hAnsiTheme="minorEastAsia" w:eastAsiaTheme="minorEastAsia" w:cstheme="minorEastAsia"/>
          <w:color w:val="000000" w:themeColor="text1"/>
          <w:szCs w:val="28"/>
          <w:highlight w:val="none"/>
        </w:rPr>
      </w:pPr>
      <w:r/>
      <w:bookmarkStart w:id="30" w:name="_Toc28359091"/>
      <w:r/>
      <w:bookmarkStart w:id="31" w:name="_Toc28359014"/>
      <w:r>
        <w:rPr>
          <w:rFonts w:hint="eastAsia" w:asciiTheme="minorEastAsia" w:hAnsiTheme="minorEastAsia" w:eastAsiaTheme="minorEastAsia" w:cstheme="minorEastAsia"/>
          <w:color w:val="000000" w:themeColor="text1"/>
          <w:szCs w:val="28"/>
          <w:highlight w:val="none"/>
        </w:rPr>
        <w:t xml:space="preserve">（1）法人或者其他组织的营业执照等证明文件，自然人的身份证明；</w:t>
      </w:r>
      <w:r/>
    </w:p>
    <w:p>
      <w:pPr>
        <w:ind w:firstLine="480"/>
        <w:pageBreakBefore w:val="0"/>
        <w:spacing w:line="360" w:lineRule="auto"/>
        <w:rPr>
          <w:rFonts w:hint="eastAsia" w:asciiTheme="minorEastAsia" w:hAnsiTheme="minorEastAsia" w:eastAsiaTheme="minorEastAsia" w:cstheme="minorEastAsia"/>
          <w:color w:val="000000" w:themeColor="text1"/>
          <w:szCs w:val="28"/>
          <w:highlight w:val="none"/>
        </w:rPr>
      </w:pPr>
      <w:r>
        <w:rPr>
          <w:rFonts w:hint="eastAsia" w:asciiTheme="minorEastAsia" w:hAnsiTheme="minorEastAsia" w:eastAsiaTheme="minorEastAsia" w:cstheme="minorEastAsia"/>
          <w:color w:val="000000" w:themeColor="text1"/>
          <w:szCs w:val="28"/>
          <w:highlight w:val="none"/>
        </w:rPr>
        <w:t xml:space="preserve">（2）</w:t>
      </w:r>
      <w:r>
        <w:rPr>
          <w:rFonts w:hint="eastAsia" w:asciiTheme="minorEastAsia" w:hAnsiTheme="minorEastAsia" w:eastAsiaTheme="minorEastAsia" w:cstheme="minorEastAsia"/>
          <w:color w:val="000000" w:themeColor="text1"/>
          <w:szCs w:val="28"/>
          <w:highlight w:val="none"/>
          <w:lang w:val="en-US" w:eastAsia="zh-CN"/>
        </w:rPr>
        <w:t xml:space="preserve">2023年</w:t>
      </w:r>
      <w:r>
        <w:rPr>
          <w:rFonts w:hint="eastAsia" w:asciiTheme="minorEastAsia" w:hAnsiTheme="minorEastAsia" w:eastAsiaTheme="minorEastAsia" w:cstheme="minorEastAsia"/>
          <w:color w:val="000000" w:themeColor="text1"/>
          <w:szCs w:val="28"/>
          <w:highlight w:val="none"/>
        </w:rPr>
        <w:t xml:space="preserve">度</w:t>
      </w:r>
      <w:r>
        <w:rPr>
          <w:rFonts w:hint="eastAsia" w:asciiTheme="minorEastAsia" w:hAnsiTheme="minorEastAsia" w:eastAsiaTheme="minorEastAsia" w:cstheme="minorEastAsia"/>
          <w:color w:val="000000" w:themeColor="text1"/>
          <w:szCs w:val="28"/>
          <w:highlight w:val="none"/>
          <w:lang w:val="en-US" w:eastAsia="zh-CN"/>
        </w:rPr>
        <w:t xml:space="preserve">或2024年度</w:t>
      </w:r>
      <w:r>
        <w:rPr>
          <w:rFonts w:hint="eastAsia" w:asciiTheme="minorEastAsia" w:hAnsiTheme="minorEastAsia" w:eastAsiaTheme="minorEastAsia" w:cstheme="minorEastAsia"/>
          <w:color w:val="000000" w:themeColor="text1"/>
          <w:szCs w:val="28"/>
          <w:highlight w:val="none"/>
        </w:rPr>
        <w:t xml:space="preserve">的财务状况报告（成立不满一年无需提供）；</w:t>
      </w:r>
      <w:r/>
    </w:p>
    <w:p>
      <w:pPr>
        <w:ind w:firstLine="480"/>
        <w:pageBreakBefore w:val="0"/>
        <w:spacing w:line="360" w:lineRule="auto"/>
        <w:rPr>
          <w:rFonts w:hint="eastAsia" w:asciiTheme="minorEastAsia" w:hAnsiTheme="minorEastAsia" w:eastAsiaTheme="minorEastAsia" w:cstheme="minorEastAsia"/>
          <w:color w:val="000000" w:themeColor="text1"/>
          <w:szCs w:val="28"/>
          <w:highlight w:val="none"/>
        </w:rPr>
      </w:pPr>
      <w:r>
        <w:rPr>
          <w:rFonts w:hint="eastAsia" w:asciiTheme="minorEastAsia" w:hAnsiTheme="minorEastAsia" w:eastAsiaTheme="minorEastAsia" w:cstheme="minorEastAsia"/>
          <w:color w:val="000000" w:themeColor="text1"/>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rPr>
          <w:rFonts w:hint="eastAsia" w:asciiTheme="minorEastAsia" w:hAnsiTheme="minorEastAsia" w:eastAsiaTheme="minorEastAsia" w:cstheme="minorEastAsia"/>
          <w:color w:val="000000" w:themeColor="text1"/>
          <w:szCs w:val="28"/>
          <w:highlight w:val="none"/>
        </w:rPr>
      </w:pPr>
      <w:r>
        <w:rPr>
          <w:rFonts w:hint="eastAsia" w:asciiTheme="minorEastAsia" w:hAnsiTheme="minorEastAsia" w:eastAsiaTheme="minorEastAsia" w:cstheme="minorEastAsia"/>
          <w:color w:val="000000" w:themeColor="text1"/>
          <w:szCs w:val="28"/>
          <w:highlight w:val="none"/>
        </w:rPr>
        <w:t xml:space="preserve">（4）具备履行合同所必需的设备和专业技术能力的书面声明；</w:t>
      </w:r>
      <w:r/>
    </w:p>
    <w:p>
      <w:pPr>
        <w:ind w:firstLine="480"/>
        <w:pageBreakBefore w:val="0"/>
        <w:spacing w:line="360" w:lineRule="auto"/>
        <w:rPr>
          <w:rFonts w:hint="eastAsia" w:asciiTheme="minorEastAsia" w:hAnsiTheme="minorEastAsia" w:eastAsiaTheme="minorEastAsia" w:cstheme="minorEastAsia"/>
          <w:color w:val="000000" w:themeColor="text1"/>
          <w:szCs w:val="28"/>
          <w:highlight w:val="none"/>
        </w:rPr>
      </w:pPr>
      <w:r>
        <w:rPr>
          <w:rFonts w:hint="eastAsia" w:asciiTheme="minorEastAsia" w:hAnsiTheme="minorEastAsia" w:eastAsiaTheme="minorEastAsia" w:cstheme="minorEastAsia"/>
          <w:color w:val="000000" w:themeColor="text1"/>
          <w:szCs w:val="28"/>
          <w:highlight w:val="none"/>
        </w:rPr>
        <w:t xml:space="preserve">（5）参加政府采购活动前三年内在经营活动中没有重大违法记录的书面声明。</w:t>
      </w:r>
      <w:r/>
    </w:p>
    <w:p>
      <w:pPr>
        <w:pStyle w:val="1111"/>
        <w:ind w:left="0" w:firstLine="480"/>
        <w:pageBreakBefore w:val="0"/>
        <w:spacing w:after="0"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sz w:val="24"/>
          <w:highlight w:val="none"/>
        </w:rPr>
        <w:t xml:space="preserve">根据连财购〔2023〕4号文件精神，第（2）、（3）项可以提供《财务状况报告及税收、社会保障资金缴纳情况承诺函》，详见采购文件格式。</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w:t>
      </w:r>
      <w:r>
        <w:rPr>
          <w:rFonts w:hint="eastAsia" w:asciiTheme="minorEastAsia" w:hAnsiTheme="minorEastAsia" w:eastAsiaTheme="minorEastAsia" w:cstheme="minorEastAsia"/>
          <w:color w:val="000000" w:themeColor="text1"/>
          <w:highlight w:val="none"/>
          <w:lang w:val="en-US" w:eastAsia="zh-CN"/>
        </w:rPr>
        <w:t xml:space="preserve">放入</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中，详见响应文件格式。</w:t>
      </w:r>
      <w:r/>
    </w:p>
    <w:p>
      <w:pPr>
        <w:ind w:firstLine="482"/>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3.本项目的特定资格要求</w:t>
      </w:r>
      <w:r>
        <w:rPr>
          <w:rFonts w:hint="eastAsia" w:asciiTheme="minorEastAsia" w:hAnsiTheme="minorEastAsia" w:eastAsiaTheme="minorEastAsia" w:cstheme="minorEastAsia"/>
          <w:color w:val="000000" w:themeColor="text1"/>
          <w:highlight w:val="none"/>
        </w:rPr>
        <w:t xml:space="preserve">：</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（1）磋商供应商应同时具备下列要求或者具备下列要求的设计单位和施工单位组成联合体：</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①设计单位具备：风景园林工程设计专项乙级及以上资质或者工程设计综合甲级资质；</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②施工单位具备：自2022年1月1日以来（以合同签订时间为准），企业须承担过类似绿化工程施工业绩的。</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注：投标人须将中标通知书（招标项目提供）、施工合同、竣（完）工验收证明复印件加盖公章装入投标文件中，缺一不可。竣（完）工验收证明须由建设单位、设计单位、监理单位、施工单位共同盖公章，否则不予认可。</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提供的证明材料必须能清晰的表明类似工程的投标人名称、工程规模、合同价款、工程内容、时间等需要明示的内容。若提供的中标通知书、施工合同、竣（完）工验收证明等不能明示，则需提供建设单位书面证明文件（加盖建设单位公章），并将复印件加盖公章装入投标文件中，否则不予认可。</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（2）供应商拟派项目负责人须具备下列条件：</w:t>
      </w:r>
      <w:r/>
    </w:p>
    <w:p>
      <w:pPr>
        <w:ind w:firstLine="480"/>
        <w:pageBreakBefore w:val="0"/>
        <w:spacing w:line="360" w:lineRule="auto"/>
        <w:rPr>
          <w:rFonts w:hint="eastAsia" w:asciiTheme="minorEastAsia" w:hAnsiTheme="minorEastAsia" w:eastAsiaTheme="minorEastAsia" w:cstheme="minorEastAsia"/>
          <w:b/>
          <w:bCs/>
          <w:color w:val="000000" w:themeColor="text1"/>
          <w:highlight w:val="none"/>
          <w:u w:val="none"/>
          <w:lang w:eastAsia="zh-CN"/>
        </w:rPr>
      </w:pPr>
      <w:r>
        <w:rPr>
          <w:rFonts w:hint="eastAsia" w:asciiTheme="minorEastAsia" w:hAnsiTheme="minorEastAsia" w:eastAsiaTheme="minorEastAsia" w:cstheme="minorEastAsia"/>
          <w:b/>
          <w:color w:val="000000" w:themeColor="text1"/>
          <w:sz w:val="24"/>
          <w:highlight w:val="none"/>
          <w:lang w:val="en-US" w:eastAsia="zh-CN"/>
        </w:rPr>
        <w:t xml:space="preserve">①磋商供应商拟派项目负责人须具备园林绿化相关专业</w:t>
      </w:r>
      <w:r>
        <w:rPr>
          <w:rFonts w:hint="eastAsia" w:asciiTheme="minorEastAsia" w:hAnsiTheme="minorEastAsia" w:eastAsiaTheme="minorEastAsia" w:cstheme="minorEastAsia"/>
          <w:b/>
          <w:bCs/>
          <w:color w:val="000000" w:themeColor="text1"/>
          <w:highlight w:val="none"/>
          <w:u w:val="none"/>
        </w:rPr>
        <w:t xml:space="preserve">工程师及以上技术职称</w:t>
      </w:r>
      <w:r>
        <w:rPr>
          <w:rFonts w:hint="eastAsia" w:asciiTheme="minorEastAsia" w:hAnsiTheme="minorEastAsia" w:eastAsiaTheme="minorEastAsia" w:cstheme="minorEastAsia"/>
          <w:b/>
          <w:bCs/>
          <w:color w:val="000000" w:themeColor="text1"/>
          <w:highlight w:val="none"/>
          <w:u w:val="none"/>
          <w:lang w:eastAsia="zh-CN"/>
        </w:rPr>
        <w:t xml:space="preserve">。</w:t>
      </w:r>
      <w:r/>
    </w:p>
    <w:p>
      <w:pPr>
        <w:ind w:firstLine="480"/>
        <w:pageBreakBefore w:val="0"/>
        <w:spacing w:line="360" w:lineRule="auto"/>
        <w:rPr>
          <w:rFonts w:hint="eastAsia" w:asciiTheme="minorEastAsia" w:hAnsiTheme="minorEastAsia" w:eastAsiaTheme="minorEastAsia" w:cstheme="minorEastAsia"/>
          <w:b/>
          <w:color w:val="000000" w:themeColor="text1"/>
          <w:sz w:val="24"/>
          <w:highlight w:val="none"/>
          <w:lang w:val="en-US" w:eastAsia="zh-CN"/>
        </w:rPr>
      </w:pPr>
      <w:r>
        <w:rPr>
          <w:rFonts w:hint="eastAsia" w:asciiTheme="minorEastAsia" w:hAnsiTheme="minorEastAsia" w:eastAsiaTheme="minorEastAsia" w:cstheme="minorEastAsia"/>
          <w:b/>
          <w:color w:val="000000" w:themeColor="text1"/>
          <w:sz w:val="24"/>
          <w:highlight w:val="none"/>
          <w:lang w:val="en-US" w:eastAsia="zh-CN"/>
        </w:rPr>
        <w:t xml:space="preserve">说明：如果职称证书没有明示园林绿化专业的，须同时提供相关园林绿化专业学历证书；园林专业：指与园林绿化工程规划、设计、施工及养护管理相关的专业，包括园林（含园林规划设计、园林植物、风景园林、园林绿化等）、园艺、城市规划、景观、植物（含植保、森保等）、风景旅游、环境艺术等专业）。</w:t>
      </w:r>
      <w:r/>
    </w:p>
    <w:p>
      <w:pPr>
        <w:ind w:firstLine="480"/>
        <w:pageBreakBefore w:val="0"/>
        <w:spacing w:line="360" w:lineRule="auto"/>
        <w:rPr>
          <w:rFonts w:hint="eastAsia" w:asciiTheme="minorEastAsia" w:hAnsiTheme="minorEastAsia" w:eastAsiaTheme="minorEastAsia" w:cstheme="minorEastAsia"/>
          <w:b/>
          <w:bCs/>
          <w:color w:val="000000" w:themeColor="text1"/>
          <w:highlight w:val="none"/>
          <w:lang w:eastAsia="zh-CN"/>
        </w:rPr>
      </w:pPr>
      <w:r>
        <w:rPr>
          <w:rFonts w:hint="eastAsia" w:asciiTheme="minorEastAsia" w:hAnsiTheme="minorEastAsia" w:eastAsiaTheme="minorEastAsia" w:cstheme="minorEastAsia"/>
          <w:b/>
          <w:bCs/>
          <w:color w:val="000000" w:themeColor="text1"/>
          <w:highlight w:val="none"/>
          <w:lang w:val="en-US" w:eastAsia="zh-CN"/>
        </w:rPr>
        <w:t xml:space="preserve">②</w:t>
      </w:r>
      <w:r>
        <w:rPr>
          <w:rFonts w:hint="eastAsia" w:asciiTheme="minorEastAsia" w:hAnsiTheme="minorEastAsia" w:eastAsiaTheme="minorEastAsia" w:cstheme="minorEastAsia"/>
          <w:b/>
          <w:bCs/>
          <w:color w:val="000000" w:themeColor="text1"/>
          <w:highlight w:val="none"/>
        </w:rPr>
        <w:t xml:space="preserve">拟派项目负责人必须为磋商供应商的正式员工，提供202</w:t>
      </w:r>
      <w:r>
        <w:rPr>
          <w:rFonts w:hint="eastAsia" w:asciiTheme="minorEastAsia" w:hAnsiTheme="minorEastAsia" w:eastAsiaTheme="minorEastAsia" w:cstheme="minorEastAsia"/>
          <w:b/>
          <w:bCs/>
          <w:color w:val="000000" w:themeColor="text1"/>
          <w:highlight w:val="none"/>
          <w:lang w:val="en-US" w:eastAsia="zh-CN"/>
        </w:rPr>
        <w:t xml:space="preserve">4</w:t>
      </w:r>
      <w:r>
        <w:rPr>
          <w:rFonts w:hint="eastAsia" w:asciiTheme="minorEastAsia" w:hAnsiTheme="minorEastAsia" w:eastAsiaTheme="minorEastAsia" w:cstheme="minorEastAsia"/>
          <w:b/>
          <w:bCs/>
          <w:color w:val="000000" w:themeColor="text1"/>
          <w:highlight w:val="none"/>
        </w:rPr>
        <w:t xml:space="preserve">年</w:t>
      </w:r>
      <w:r>
        <w:rPr>
          <w:rFonts w:hint="eastAsia" w:asciiTheme="minorEastAsia" w:hAnsiTheme="minorEastAsia" w:eastAsiaTheme="minorEastAsia" w:cstheme="minorEastAsia"/>
          <w:b/>
          <w:bCs/>
          <w:color w:val="000000" w:themeColor="text1"/>
          <w:highlight w:val="none"/>
          <w:lang w:val="en-US" w:eastAsia="zh-CN"/>
        </w:rPr>
        <w:t xml:space="preserve">9</w:t>
      </w:r>
      <w:r>
        <w:rPr>
          <w:rFonts w:hint="eastAsia" w:asciiTheme="minorEastAsia" w:hAnsiTheme="minorEastAsia" w:eastAsiaTheme="minorEastAsia" w:cstheme="minorEastAsia"/>
          <w:b/>
          <w:bCs/>
          <w:color w:val="000000" w:themeColor="text1"/>
          <w:highlight w:val="none"/>
        </w:rPr>
        <w:t xml:space="preserve">月至今任意一个月磋商供应商为其缴纳的由社保部门出具并加盖社保机构章或社保机构参保缴费证明电子专用章的社会保险缴纳证明文件</w:t>
      </w:r>
      <w:r>
        <w:rPr>
          <w:rFonts w:hint="eastAsia" w:asciiTheme="minorEastAsia" w:hAnsiTheme="minorEastAsia" w:eastAsiaTheme="minorEastAsia" w:cstheme="minorEastAsia"/>
          <w:b/>
          <w:bCs/>
          <w:color w:val="000000" w:themeColor="text1"/>
          <w:highlight w:val="none"/>
          <w:lang w:eastAsia="zh-CN"/>
        </w:rPr>
        <w:t xml:space="preserve">。</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w:t>
      </w:r>
      <w:r>
        <w:rPr>
          <w:rFonts w:hint="eastAsia" w:asciiTheme="minorEastAsia" w:hAnsiTheme="minorEastAsia" w:eastAsiaTheme="minorEastAsia" w:cstheme="minorEastAsia"/>
          <w:bCs/>
          <w:color w:val="000000" w:themeColor="text1"/>
          <w:highlight w:val="none"/>
          <w:lang w:val="en-US" w:eastAsia="zh-CN"/>
        </w:rPr>
        <w:t xml:space="preserve">3</w:t>
      </w:r>
      <w:r>
        <w:rPr>
          <w:rFonts w:hint="eastAsia" w:asciiTheme="minorEastAsia" w:hAnsiTheme="minorEastAsia" w:eastAsiaTheme="minorEastAsia" w:cstheme="minorEastAsia"/>
          <w:bCs/>
          <w:color w:val="000000" w:themeColor="text1"/>
          <w:highlight w:val="none"/>
        </w:rPr>
        <w:t xml:space="preserve">）</w:t>
      </w:r>
      <w:r>
        <w:rPr>
          <w:rFonts w:hint="eastAsia" w:ascii="宋体" w:hAnsi="宋体" w:cs="宋体"/>
          <w:color w:val="auto"/>
          <w:szCs w:val="21"/>
          <w:highlight w:val="none"/>
        </w:rPr>
        <w:t xml:space="preserve">项目负责人无行贿犯罪行为记录；或者有行贿犯罪行为记录，但自记录之日起已超过5年的</w:t>
      </w:r>
      <w:r>
        <w:rPr>
          <w:rFonts w:hint="eastAsia" w:ascii="宋体" w:hAnsi="宋体" w:cs="宋体"/>
          <w:color w:val="auto"/>
          <w:szCs w:val="2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b/>
          <w:bCs/>
          <w:color w:val="000000" w:themeColor="text1"/>
          <w:highlight w:val="none"/>
        </w:rPr>
        <w:t xml:space="preserve">见格式“供应商承诺书”</w:t>
      </w:r>
      <w:r>
        <w:rPr>
          <w:rFonts w:hint="eastAsia" w:asciiTheme="minorEastAsia" w:hAnsiTheme="minorEastAsia" w:eastAsiaTheme="minorEastAsia" w:cstheme="minorEastAsia"/>
          <w:color w:val="000000" w:themeColor="text1"/>
          <w:highlight w:val="none"/>
        </w:rPr>
        <w:t xml:space="preserve">）</w:t>
      </w:r>
      <w:r/>
    </w:p>
    <w:p>
      <w:pPr>
        <w:pStyle w:val="1029"/>
        <w:ind w:firstLine="480"/>
        <w:pageBreakBefore w:val="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 本项目其他资格要求：</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备注：采购人或采购代理机构通过信用中国、中国政府采购网，对供应商信用记录情况进行查询，查询结果页面打印留存。</w:t>
      </w:r>
      <w:r/>
    </w:p>
    <w:p>
      <w:pPr>
        <w:pStyle w:val="1029"/>
        <w:ind w:firstLine="480"/>
        <w:pageBreakBefore w:val="0"/>
        <w:spacing w:line="360" w:lineRule="auto"/>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color w:val="000000" w:themeColor="text1"/>
          <w:sz w:val="24"/>
          <w:highlight w:val="none"/>
          <w:lang w:eastAsia="zh-CN"/>
        </w:rPr>
        <w:t xml:space="preserve">。</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（3）本项目成交后不允许分包或转包。</w:t>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法律法规规定的其他条件。</w:t>
      </w:r>
      <w:bookmarkEnd w:id="30"/>
      <w:r/>
      <w:bookmarkEnd w:id="31"/>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32" w:name="_Toc35393800"/>
      <w:r/>
      <w:bookmarkStart w:id="33" w:name="_Toc35393631"/>
      <w:r>
        <w:rPr>
          <w:rFonts w:hint="eastAsia" w:asciiTheme="minorEastAsia" w:hAnsiTheme="minorEastAsia" w:eastAsiaTheme="minorEastAsia" w:cstheme="minorEastAsia"/>
          <w:color w:val="000000" w:themeColor="text1"/>
          <w:highlight w:val="none"/>
        </w:rPr>
        <w:t xml:space="preserve">三、获取磋商文件</w:t>
      </w:r>
      <w:bookmarkEnd w:id="32"/>
      <w:r/>
      <w:bookmarkEnd w:id="33"/>
      <w:r/>
      <w:r/>
    </w:p>
    <w:p>
      <w:pPr>
        <w:ind w:firstLine="420"/>
        <w:pageBreakBefore w:val="0"/>
        <w:spacing w:line="360" w:lineRule="auto"/>
        <w:rPr>
          <w:rFonts w:hint="eastAsia" w:asciiTheme="minorEastAsia" w:hAnsiTheme="minorEastAsia" w:eastAsiaTheme="minorEastAsia" w:cstheme="minorEastAsia"/>
          <w:color w:val="000000" w:themeColor="text1"/>
          <w:highlight w:val="none"/>
        </w:rPr>
      </w:pPr>
      <w:r/>
      <w:bookmarkStart w:id="34" w:name="_Toc35393801"/>
      <w:r/>
      <w:bookmarkStart w:id="35" w:name="_Toc35393632"/>
      <w:r/>
      <w:bookmarkStart w:id="36" w:name="_Toc28359015"/>
      <w:r/>
      <w:bookmarkStart w:id="37" w:name="_Toc28359092"/>
      <w:r>
        <w:rPr>
          <w:rFonts w:hint="eastAsia" w:asciiTheme="minorEastAsia" w:hAnsiTheme="minorEastAsia" w:eastAsiaTheme="minorEastAsia" w:cstheme="minorEastAsia"/>
          <w:color w:val="000000" w:themeColor="text1"/>
          <w:highlight w:val="none"/>
        </w:rPr>
        <w:t xml:space="preserve">1.时间：</w:t>
      </w:r>
      <w:r>
        <w:rPr>
          <w:rFonts w:hint="eastAsia" w:asciiTheme="minorEastAsia" w:hAnsiTheme="minorEastAsia" w:eastAsiaTheme="minorEastAsia" w:cstheme="minorEastAsia"/>
          <w:b/>
          <w:bCs/>
          <w:color w:val="000000" w:themeColor="text1"/>
          <w:highlight w:val="none"/>
        </w:rPr>
        <w:t xml:space="preserve">202</w:t>
      </w:r>
      <w:r>
        <w:rPr>
          <w:rFonts w:hint="eastAsia" w:asciiTheme="minorEastAsia" w:hAnsiTheme="minorEastAsia" w:eastAsiaTheme="minorEastAsia" w:cstheme="minorEastAsia"/>
          <w:b/>
          <w:bCs/>
          <w:color w:val="000000" w:themeColor="text1"/>
          <w:highlight w:val="none"/>
          <w:lang w:val="en-US" w:eastAsia="zh-CN"/>
        </w:rPr>
        <w:t xml:space="preserve">5</w:t>
      </w:r>
      <w:r>
        <w:rPr>
          <w:rFonts w:hint="eastAsia" w:asciiTheme="minorEastAsia" w:hAnsiTheme="minorEastAsia" w:eastAsiaTheme="minorEastAsia" w:cstheme="minorEastAsia"/>
          <w:b/>
          <w:bCs/>
          <w:color w:val="000000" w:themeColor="text1"/>
          <w:highlight w:val="none"/>
        </w:rPr>
        <w:t xml:space="preserve">年</w:t>
      </w:r>
      <w:r>
        <w:rPr>
          <w:rFonts w:hint="eastAsia" w:asciiTheme="minorEastAsia" w:hAnsiTheme="minorEastAsia" w:eastAsiaTheme="minorEastAsia" w:cstheme="minorEastAsia"/>
          <w:b/>
          <w:bCs/>
          <w:color w:val="000000" w:themeColor="text1"/>
          <w:highlight w:val="none"/>
          <w:lang w:val="en-US" w:eastAsia="zh-CN"/>
        </w:rPr>
        <w:t xml:space="preserve">3</w:t>
      </w:r>
      <w:r>
        <w:rPr>
          <w:rFonts w:hint="eastAsia" w:asciiTheme="minorEastAsia" w:hAnsiTheme="minorEastAsia" w:eastAsiaTheme="minorEastAsia" w:cstheme="minorEastAsia"/>
          <w:b/>
          <w:bCs/>
          <w:color w:val="000000" w:themeColor="text1"/>
          <w:highlight w:val="none"/>
        </w:rPr>
        <w:t xml:space="preserve">月</w:t>
      </w:r>
      <w:r>
        <w:rPr>
          <w:rFonts w:hint="eastAsia" w:asciiTheme="minorEastAsia" w:hAnsiTheme="minorEastAsia" w:eastAsiaTheme="minorEastAsia" w:cstheme="minorEastAsia"/>
          <w:b/>
          <w:bCs/>
          <w:color w:val="000000" w:themeColor="text1"/>
          <w:highlight w:val="none"/>
          <w:lang w:val="en-US" w:eastAsia="zh-CN"/>
        </w:rPr>
        <w:t xml:space="preserve">18</w:t>
      </w:r>
      <w:r>
        <w:rPr>
          <w:rFonts w:hint="eastAsia" w:asciiTheme="minorEastAsia" w:hAnsiTheme="minorEastAsia" w:eastAsiaTheme="minorEastAsia" w:cstheme="minorEastAsia"/>
          <w:b/>
          <w:bCs/>
          <w:color w:val="000000" w:themeColor="text1"/>
          <w:highlight w:val="none"/>
        </w:rPr>
        <w:t xml:space="preserve">日至202</w:t>
      </w:r>
      <w:r>
        <w:rPr>
          <w:rFonts w:hint="eastAsia" w:asciiTheme="minorEastAsia" w:hAnsiTheme="minorEastAsia" w:eastAsiaTheme="minorEastAsia" w:cstheme="minorEastAsia"/>
          <w:b/>
          <w:bCs/>
          <w:color w:val="000000" w:themeColor="text1"/>
          <w:highlight w:val="none"/>
          <w:lang w:val="en-US" w:eastAsia="zh-CN"/>
        </w:rPr>
        <w:t xml:space="preserve">5</w:t>
      </w:r>
      <w:r>
        <w:rPr>
          <w:rFonts w:hint="eastAsia" w:asciiTheme="minorEastAsia" w:hAnsiTheme="minorEastAsia" w:eastAsiaTheme="minorEastAsia" w:cstheme="minorEastAsia"/>
          <w:b/>
          <w:bCs/>
          <w:color w:val="000000" w:themeColor="text1"/>
          <w:highlight w:val="none"/>
        </w:rPr>
        <w:t xml:space="preserve">年</w:t>
      </w:r>
      <w:r>
        <w:rPr>
          <w:rFonts w:hint="eastAsia" w:asciiTheme="minorEastAsia" w:hAnsiTheme="minorEastAsia" w:eastAsiaTheme="minorEastAsia" w:cstheme="minorEastAsia"/>
          <w:b/>
          <w:bCs/>
          <w:color w:val="000000" w:themeColor="text1"/>
          <w:highlight w:val="none"/>
          <w:lang w:val="en-US" w:eastAsia="zh-CN"/>
        </w:rPr>
        <w:t xml:space="preserve">3</w:t>
      </w:r>
      <w:r>
        <w:rPr>
          <w:rFonts w:hint="eastAsia" w:asciiTheme="minorEastAsia" w:hAnsiTheme="minorEastAsia" w:eastAsiaTheme="minorEastAsia" w:cstheme="minorEastAsia"/>
          <w:b/>
          <w:bCs/>
          <w:color w:val="000000" w:themeColor="text1"/>
          <w:highlight w:val="none"/>
        </w:rPr>
        <w:t xml:space="preserve">月</w:t>
      </w:r>
      <w:r>
        <w:rPr>
          <w:rFonts w:hint="eastAsia" w:asciiTheme="minorEastAsia" w:hAnsiTheme="minorEastAsia" w:eastAsiaTheme="minorEastAsia" w:cstheme="minorEastAsia"/>
          <w:b/>
          <w:bCs/>
          <w:color w:val="000000" w:themeColor="text1"/>
          <w:highlight w:val="none"/>
          <w:lang w:val="en-US" w:eastAsia="zh-CN"/>
        </w:rPr>
        <w:t xml:space="preserve">25</w:t>
      </w:r>
      <w:r>
        <w:rPr>
          <w:rFonts w:hint="eastAsia" w:asciiTheme="minorEastAsia" w:hAnsiTheme="minorEastAsia" w:eastAsiaTheme="minorEastAsia" w:cstheme="minorEastAsia"/>
          <w:b/>
          <w:bCs/>
          <w:color w:val="000000" w:themeColor="text1"/>
          <w:highlight w:val="none"/>
        </w:rPr>
        <w:t xml:space="preserve">日18点00分</w:t>
      </w:r>
      <w:r>
        <w:rPr>
          <w:rFonts w:hint="eastAsia" w:asciiTheme="minorEastAsia" w:hAnsiTheme="minorEastAsia" w:eastAsiaTheme="minorEastAsia" w:cstheme="minorEastAsia"/>
          <w:color w:val="000000" w:themeColor="text1"/>
          <w:highlight w:val="none"/>
        </w:rPr>
        <w:t xml:space="preserve">（北京时间）</w:t>
      </w:r>
      <w:r/>
    </w:p>
    <w:p>
      <w:pPr>
        <w:ind w:firstLine="42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val="en-US" w:eastAsia="zh-CN"/>
        </w:rPr>
        <w:t xml:space="preserve">方式</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①</w:t>
      </w:r>
      <w:r>
        <w:rPr>
          <w:rFonts w:hint="eastAsia" w:asciiTheme="minorEastAsia" w:hAnsiTheme="minorEastAsia" w:eastAsiaTheme="minorEastAsia" w:cstheme="minorEastAsia"/>
          <w:color w:val="000000" w:themeColor="text1"/>
          <w:highlight w:val="none"/>
        </w:rPr>
        <w:t xml:space="preserve">采用线上</w:t>
      </w:r>
      <w:r>
        <w:rPr>
          <w:rFonts w:hint="eastAsia" w:asciiTheme="minorEastAsia" w:hAnsiTheme="minorEastAsia" w:eastAsiaTheme="minorEastAsia" w:cstheme="minorEastAsia"/>
          <w:color w:val="000000" w:themeColor="text1"/>
          <w:highlight w:val="none"/>
          <w:lang w:val="en-US" w:eastAsia="zh-CN"/>
        </w:rPr>
        <w:t xml:space="preserve">报名</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报名材料发</w:t>
      </w:r>
      <w:r>
        <w:rPr>
          <w:rFonts w:hint="eastAsia" w:asciiTheme="minorEastAsia" w:hAnsiTheme="minorEastAsia" w:eastAsiaTheme="minorEastAsia" w:cstheme="minorEastAsia"/>
          <w:color w:val="000000" w:themeColor="text1"/>
          <w:highlight w:val="none"/>
          <w:lang w:val="en-US" w:eastAsia="zh-CN"/>
        </w:rPr>
        <w:t xml:space="preserve">送</w:t>
      </w:r>
      <w:r>
        <w:rPr>
          <w:rFonts w:hint="eastAsia" w:asciiTheme="minorEastAsia" w:hAnsiTheme="minorEastAsia" w:eastAsiaTheme="minorEastAsia" w:cstheme="minorEastAsia"/>
          <w:color w:val="000000" w:themeColor="text1"/>
          <w:highlight w:val="none"/>
        </w:rPr>
        <w:t xml:space="preserve">至邮箱2752202727</w:t>
      </w:r>
      <w:r>
        <w:rPr>
          <w:rFonts w:hint="eastAsia" w:asciiTheme="minorEastAsia" w:hAnsiTheme="minorEastAsia" w:eastAsiaTheme="minorEastAsia" w:cstheme="minorEastAsia"/>
          <w:color w:val="000000" w:themeColor="text1"/>
          <w:highlight w:val="none"/>
          <w:lang w:val="en-US" w:eastAsia="zh-CN"/>
        </w:rPr>
        <w:t xml:space="preserve">@qq</w:t>
      </w:r>
      <w:r>
        <w:rPr>
          <w:rFonts w:hint="eastAsia" w:asciiTheme="minorEastAsia" w:hAnsiTheme="minorEastAsia" w:eastAsiaTheme="minorEastAsia" w:cstheme="minorEastAsia"/>
          <w:color w:val="000000" w:themeColor="text1"/>
          <w:highlight w:val="none"/>
        </w:rPr>
        <w:t xml:space="preserve">.com </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lang w:val="en-US" w:eastAsia="zh-CN"/>
        </w:rPr>
        <w:t xml:space="preserve">审核通过后获取磋商文件，</w:t>
      </w:r>
      <w:r>
        <w:rPr>
          <w:rFonts w:hint="eastAsia" w:ascii="宋体" w:hAnsi="宋体"/>
          <w:color w:val="000000"/>
          <w:szCs w:val="24"/>
          <w:highlight w:val="none"/>
        </w:rPr>
        <w:t xml:space="preserve">邮件内注明联系电话。因未留联系方式导致</w:t>
      </w:r>
      <w:r>
        <w:rPr>
          <w:rFonts w:hint="eastAsia" w:ascii="宋体" w:hAnsi="宋体"/>
          <w:color w:val="000000"/>
          <w:szCs w:val="24"/>
          <w:highlight w:val="none"/>
          <w:lang w:val="en-US" w:eastAsia="zh-CN"/>
        </w:rPr>
        <w:t xml:space="preserve">供应商</w:t>
      </w:r>
      <w:r>
        <w:rPr>
          <w:rFonts w:hint="eastAsia" w:ascii="宋体" w:hAnsi="宋体"/>
          <w:color w:val="000000"/>
          <w:szCs w:val="24"/>
          <w:highlight w:val="none"/>
        </w:rPr>
        <w:t xml:space="preserve">未能及时报名、获取采购文件的，我司概不负责</w:t>
      </w:r>
      <w:r>
        <w:rPr>
          <w:rFonts w:hint="eastAsia" w:asciiTheme="minorEastAsia" w:hAnsiTheme="minorEastAsia" w:eastAsiaTheme="minorEastAsia" w:cstheme="minorEastAsia"/>
          <w:color w:val="000000" w:themeColor="text1"/>
          <w:highlight w:val="none"/>
        </w:rPr>
        <w:t xml:space="preserve">。</w:t>
      </w:r>
      <w:r/>
    </w:p>
    <w:p>
      <w:pPr>
        <w:ind w:firstLine="420"/>
        <w:pageBreakBefore w:val="0"/>
        <w:spacing w:line="360" w:lineRule="auto"/>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lang w:val="en-US" w:eastAsia="zh-CN"/>
        </w:rPr>
        <w:t xml:space="preserve">②</w:t>
      </w:r>
      <w:r>
        <w:rPr>
          <w:rFonts w:hint="eastAsia" w:asciiTheme="minorEastAsia" w:hAnsiTheme="minorEastAsia" w:eastAsiaTheme="minorEastAsia" w:cstheme="minorEastAsia"/>
          <w:color w:val="000000" w:themeColor="text1"/>
          <w:highlight w:val="none"/>
        </w:rPr>
        <w:t xml:space="preserve">现场获取</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供应商持报名材料</w:t>
      </w:r>
      <w:r>
        <w:rPr>
          <w:rFonts w:hint="eastAsia" w:asciiTheme="minorEastAsia" w:hAnsiTheme="minorEastAsia" w:eastAsiaTheme="minorEastAsia" w:cstheme="minorEastAsia"/>
          <w:color w:val="000000" w:themeColor="text1"/>
          <w:highlight w:val="none"/>
          <w:lang w:val="en-US" w:eastAsia="zh-CN"/>
        </w:rPr>
        <w:t xml:space="preserve">至连云港市海州区朝阳东路36号凤凰大厦19楼1919室获取。</w:t>
      </w:r>
      <w:r/>
    </w:p>
    <w:p>
      <w:pPr>
        <w:ind w:firstLine="420"/>
        <w:pageBreakBefore w:val="0"/>
        <w:spacing w:line="360" w:lineRule="auto"/>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lang w:val="en-US" w:eastAsia="zh-CN"/>
        </w:rPr>
        <w:t xml:space="preserve">3.报名材料：单位介绍信或授权委托书及经办人本人居民身份证。</w:t>
      </w:r>
      <w:r/>
    </w:p>
    <w:p>
      <w:pPr>
        <w:ind w:firstLine="482"/>
        <w:pageBreakBefore w:val="0"/>
        <w:spacing w:line="360" w:lineRule="auto"/>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注：如潜在供应商未按上述要求操作，将自行承担所产生的风险。</w:t>
      </w:r>
      <w:bookmarkEnd w:id="34"/>
      <w:r/>
      <w:bookmarkEnd w:id="35"/>
      <w:r/>
      <w:bookmarkEnd w:id="36"/>
      <w:r/>
      <w:bookmarkEnd w:id="37"/>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四、响应文件提交</w:t>
      </w:r>
      <w:r/>
    </w:p>
    <w:p>
      <w:pPr>
        <w:ind w:firstLine="420"/>
        <w:pageBreakBefore w:val="0"/>
        <w:spacing w:line="360" w:lineRule="auto"/>
        <w:rPr>
          <w:rFonts w:hint="eastAsia" w:asciiTheme="minorEastAsia" w:hAnsiTheme="minorEastAsia" w:eastAsiaTheme="minorEastAsia" w:cstheme="minorEastAsia"/>
          <w:bCs/>
          <w:color w:val="000000" w:themeColor="text1"/>
          <w:highlight w:val="none"/>
          <w:lang w:val="en-US" w:eastAsia="zh-CN"/>
        </w:rPr>
      </w:pPr>
      <w:r/>
      <w:bookmarkStart w:id="38" w:name="_Toc28359016"/>
      <w:r/>
      <w:bookmarkStart w:id="39" w:name="_Toc35393802"/>
      <w:r/>
      <w:bookmarkStart w:id="40" w:name="_Toc28359093"/>
      <w:r/>
      <w:bookmarkStart w:id="41" w:name="_Toc35393633"/>
      <w:r>
        <w:rPr>
          <w:rFonts w:hint="eastAsia" w:asciiTheme="minorEastAsia" w:hAnsiTheme="minorEastAsia" w:eastAsiaTheme="minorEastAsia" w:cstheme="minorEastAsia"/>
          <w:color w:val="000000" w:themeColor="text1"/>
          <w:highlight w:val="none"/>
        </w:rPr>
        <w:t xml:space="preserve">响应</w:t>
      </w:r>
      <w:r>
        <w:rPr>
          <w:rFonts w:hint="eastAsia" w:asciiTheme="minorEastAsia" w:hAnsiTheme="minorEastAsia" w:eastAsiaTheme="minorEastAsia" w:cstheme="minorEastAsia"/>
          <w:bCs/>
          <w:color w:val="000000" w:themeColor="text1"/>
          <w:highlight w:val="none"/>
          <w:lang w:val="en-US" w:eastAsia="zh-CN"/>
        </w:rPr>
        <w:t xml:space="preserve">文件接收截止时间：2025年3月31日上午</w:t>
      </w:r>
      <w:r>
        <w:rPr>
          <w:rFonts w:hint="eastAsia" w:ascii="宋体" w:hAnsi="宋体"/>
          <w:b w:val="0"/>
          <w:bCs/>
          <w:color w:val="auto"/>
          <w:sz w:val="24"/>
          <w:szCs w:val="28"/>
          <w:highlight w:val="none"/>
          <w:u w:val="none"/>
          <w:lang w:val="en-US" w:eastAsia="zh-CN"/>
        </w:rPr>
        <w:t xml:space="preserve">09</w:t>
      </w:r>
      <w:r>
        <w:rPr>
          <w:rFonts w:hint="eastAsia" w:ascii="宋体" w:hAnsi="宋体"/>
          <w:b w:val="0"/>
          <w:bCs/>
          <w:color w:val="auto"/>
          <w:sz w:val="24"/>
          <w:szCs w:val="28"/>
          <w:highlight w:val="none"/>
          <w:u w:val="none"/>
        </w:rPr>
        <w:t xml:space="preserve">点</w:t>
      </w:r>
      <w:r>
        <w:rPr>
          <w:rFonts w:hint="eastAsia" w:ascii="宋体" w:hAnsi="宋体"/>
          <w:b w:val="0"/>
          <w:bCs/>
          <w:color w:val="auto"/>
          <w:sz w:val="24"/>
          <w:szCs w:val="28"/>
          <w:highlight w:val="none"/>
          <w:u w:val="none"/>
          <w:lang w:val="en-US" w:eastAsia="zh-CN"/>
        </w:rPr>
        <w:t xml:space="preserve">3</w:t>
      </w:r>
      <w:r>
        <w:rPr>
          <w:rFonts w:hint="eastAsia" w:ascii="宋体" w:hAnsi="宋体"/>
          <w:b w:val="0"/>
          <w:bCs/>
          <w:color w:val="auto"/>
          <w:sz w:val="24"/>
          <w:szCs w:val="28"/>
          <w:highlight w:val="none"/>
          <w:u w:val="none"/>
        </w:rPr>
        <w:t xml:space="preserve">0分00秒</w:t>
      </w:r>
      <w:r>
        <w:rPr>
          <w:rFonts w:hint="eastAsia" w:asciiTheme="minorEastAsia" w:hAnsiTheme="minorEastAsia" w:eastAsiaTheme="minorEastAsia" w:cstheme="minorEastAsia"/>
          <w:bCs/>
          <w:color w:val="000000" w:themeColor="text1"/>
          <w:highlight w:val="none"/>
          <w:lang w:val="en-US" w:eastAsia="zh-CN"/>
        </w:rPr>
        <w:t xml:space="preserve">（北京时间）</w:t>
      </w:r>
      <w:r/>
    </w:p>
    <w:p>
      <w:pPr>
        <w:ind w:firstLine="420"/>
        <w:pageBreakBefore w:val="0"/>
        <w:spacing w:line="360" w:lineRule="auto"/>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rPr>
        <w:t xml:space="preserve">响应文件</w:t>
      </w:r>
      <w:r>
        <w:rPr>
          <w:rFonts w:hint="eastAsia" w:asciiTheme="minorEastAsia" w:hAnsiTheme="minorEastAsia" w:eastAsiaTheme="minorEastAsia" w:cstheme="minorEastAsia"/>
          <w:bCs/>
          <w:color w:val="000000" w:themeColor="text1"/>
          <w:highlight w:val="none"/>
          <w:lang w:val="en-US" w:eastAsia="zh-CN"/>
        </w:rPr>
        <w:t xml:space="preserve">接收</w:t>
      </w:r>
      <w:r>
        <w:rPr>
          <w:rFonts w:hint="eastAsia" w:asciiTheme="minorEastAsia" w:hAnsiTheme="minorEastAsia" w:eastAsiaTheme="minorEastAsia" w:cstheme="minorEastAsia"/>
          <w:bCs/>
          <w:color w:val="000000" w:themeColor="text1"/>
          <w:highlight w:val="none"/>
        </w:rPr>
        <w:t xml:space="preserve">地址：</w:t>
      </w:r>
      <w:r>
        <w:rPr>
          <w:rFonts w:hint="eastAsia" w:asciiTheme="minorEastAsia" w:hAnsiTheme="minorEastAsia" w:eastAsiaTheme="minorEastAsia" w:cstheme="minorEastAsia"/>
          <w:bCs/>
          <w:color w:val="000000" w:themeColor="text1"/>
          <w:highlight w:val="none"/>
          <w:lang w:val="en-US" w:eastAsia="zh-CN"/>
        </w:rPr>
        <w:t xml:space="preserve">连云港市海州区朝阳东路36号凤凰大厦9楼906会议室</w:t>
      </w:r>
      <w:r/>
    </w:p>
    <w:p>
      <w:pPr>
        <w:ind w:firstLine="420"/>
        <w:pageBreakBefore w:val="0"/>
        <w:spacing w:line="360" w:lineRule="auto"/>
        <w:rPr>
          <w:rFonts w:hint="default"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响应文件份数：</w:t>
      </w:r>
      <w:bookmarkEnd w:id="38"/>
      <w:r/>
      <w:bookmarkEnd w:id="39"/>
      <w:r/>
      <w:bookmarkEnd w:id="40"/>
      <w:r/>
      <w:bookmarkEnd w:id="41"/>
      <w:r>
        <w:rPr>
          <w:rFonts w:hint="eastAsia" w:asciiTheme="minorEastAsia" w:hAnsiTheme="minorEastAsia" w:eastAsiaTheme="minorEastAsia" w:cstheme="minorEastAsia"/>
          <w:bCs/>
          <w:color w:val="000000" w:themeColor="text1"/>
          <w:highlight w:val="none"/>
          <w:lang w:val="en-US" w:eastAsia="zh-CN"/>
        </w:rPr>
        <w:t xml:space="preserve">提供正本：1份，副本：4份，同时提供电子版投标文件u盘1份。当电子版投标文件与纸质投标文件不一致时，以纸质正本文件为准。</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五、开启时间和地点</w:t>
      </w:r>
      <w:r/>
    </w:p>
    <w:p>
      <w:pPr>
        <w:ind w:firstLine="420"/>
        <w:pageBreakBefore w:val="0"/>
        <w:spacing w:line="360" w:lineRule="auto"/>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开标时间：2025年3月31日上午</w:t>
      </w:r>
      <w:r>
        <w:rPr>
          <w:rFonts w:hint="eastAsia" w:ascii="宋体" w:hAnsi="宋体"/>
          <w:b w:val="0"/>
          <w:bCs/>
          <w:color w:val="auto"/>
          <w:sz w:val="24"/>
          <w:szCs w:val="28"/>
          <w:highlight w:val="none"/>
          <w:u w:val="none"/>
          <w:lang w:val="en-US" w:eastAsia="zh-CN"/>
        </w:rPr>
        <w:t xml:space="preserve">09</w:t>
      </w:r>
      <w:r>
        <w:rPr>
          <w:rFonts w:hint="eastAsia" w:ascii="宋体" w:hAnsi="宋体"/>
          <w:b w:val="0"/>
          <w:bCs/>
          <w:color w:val="auto"/>
          <w:sz w:val="24"/>
          <w:szCs w:val="28"/>
          <w:highlight w:val="none"/>
          <w:u w:val="none"/>
        </w:rPr>
        <w:t xml:space="preserve">点</w:t>
      </w:r>
      <w:r>
        <w:rPr>
          <w:rFonts w:hint="eastAsia" w:ascii="宋体" w:hAnsi="宋体"/>
          <w:b w:val="0"/>
          <w:bCs/>
          <w:color w:val="auto"/>
          <w:sz w:val="24"/>
          <w:szCs w:val="28"/>
          <w:highlight w:val="none"/>
          <w:u w:val="none"/>
          <w:lang w:val="en-US" w:eastAsia="zh-CN"/>
        </w:rPr>
        <w:t xml:space="preserve">3</w:t>
      </w:r>
      <w:r>
        <w:rPr>
          <w:rFonts w:hint="eastAsia" w:ascii="宋体" w:hAnsi="宋体"/>
          <w:b w:val="0"/>
          <w:bCs/>
          <w:color w:val="auto"/>
          <w:sz w:val="24"/>
          <w:szCs w:val="28"/>
          <w:highlight w:val="none"/>
          <w:u w:val="none"/>
        </w:rPr>
        <w:t xml:space="preserve">0分00秒</w:t>
      </w:r>
      <w:r>
        <w:rPr>
          <w:rFonts w:hint="eastAsia" w:asciiTheme="minorEastAsia" w:hAnsiTheme="minorEastAsia" w:eastAsiaTheme="minorEastAsia" w:cstheme="minorEastAsia"/>
          <w:bCs/>
          <w:color w:val="000000" w:themeColor="text1"/>
          <w:highlight w:val="none"/>
          <w:lang w:val="en-US" w:eastAsia="zh-CN"/>
        </w:rPr>
        <w:t xml:space="preserve">（北京时间）</w:t>
      </w:r>
      <w:r/>
    </w:p>
    <w:p>
      <w:pPr>
        <w:ind w:firstLine="420"/>
        <w:pageBreakBefore w:val="0"/>
        <w:spacing w:line="360" w:lineRule="auto"/>
        <w:rPr>
          <w:rFonts w:hint="eastAsia"/>
          <w:highlight w:val="none"/>
        </w:rPr>
      </w:pPr>
      <w:r>
        <w:rPr>
          <w:rFonts w:hint="eastAsia" w:asciiTheme="minorEastAsia" w:hAnsiTheme="minorEastAsia" w:eastAsiaTheme="minorEastAsia" w:cstheme="minorEastAsia"/>
          <w:bCs/>
          <w:color w:val="000000" w:themeColor="text1"/>
          <w:highlight w:val="none"/>
        </w:rPr>
        <w:t xml:space="preserve">开标地点：</w:t>
      </w:r>
      <w:r>
        <w:rPr>
          <w:rFonts w:hint="eastAsia" w:asciiTheme="minorEastAsia" w:hAnsiTheme="minorEastAsia" w:eastAsiaTheme="minorEastAsia" w:cstheme="minorEastAsia"/>
          <w:bCs/>
          <w:color w:val="000000" w:themeColor="text1"/>
          <w:highlight w:val="none"/>
          <w:lang w:val="en-US" w:eastAsia="zh-CN"/>
        </w:rPr>
        <w:t xml:space="preserve">连云港市海州区朝阳东路36号凤凰大厦9楼会议室</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42" w:name="_Toc28359017"/>
      <w:r/>
      <w:bookmarkStart w:id="43" w:name="_Toc28359094"/>
      <w:r/>
      <w:bookmarkStart w:id="44" w:name="_Toc35393803"/>
      <w:r/>
      <w:bookmarkStart w:id="45" w:name="_Toc35393634"/>
      <w:r>
        <w:rPr>
          <w:rFonts w:hint="eastAsia" w:asciiTheme="minorEastAsia" w:hAnsiTheme="minorEastAsia" w:eastAsiaTheme="minorEastAsia" w:cstheme="minorEastAsia"/>
          <w:color w:val="000000" w:themeColor="text1"/>
          <w:highlight w:val="none"/>
          <w:lang w:val="en-US" w:eastAsia="zh-CN"/>
        </w:rPr>
        <w:t xml:space="preserve">六</w:t>
      </w:r>
      <w:r>
        <w:rPr>
          <w:rFonts w:hint="eastAsia" w:asciiTheme="minorEastAsia" w:hAnsiTheme="minorEastAsia" w:eastAsiaTheme="minorEastAsia" w:cstheme="minorEastAsia"/>
          <w:color w:val="000000" w:themeColor="text1"/>
          <w:highlight w:val="none"/>
        </w:rPr>
        <w:t xml:space="preserve">、公告期限</w:t>
      </w:r>
      <w:bookmarkEnd w:id="42"/>
      <w:r/>
      <w:bookmarkEnd w:id="43"/>
      <w:r/>
      <w:bookmarkEnd w:id="44"/>
      <w:r/>
      <w:bookmarkEnd w:id="45"/>
      <w:r/>
      <w:r/>
    </w:p>
    <w:p>
      <w:pPr>
        <w:ind w:firstLine="480"/>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磋商公告及磋商文件公告期限为自本公告发布之日起5个工作日。</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46" w:name="_Toc35393635"/>
      <w:r/>
      <w:bookmarkStart w:id="47" w:name="_Toc35393804"/>
      <w:r>
        <w:rPr>
          <w:rFonts w:hint="eastAsia" w:asciiTheme="minorEastAsia" w:hAnsiTheme="minorEastAsia" w:eastAsiaTheme="minorEastAsia" w:cstheme="minorEastAsia"/>
          <w:color w:val="000000" w:themeColor="text1"/>
          <w:highlight w:val="none"/>
          <w:lang w:val="en-US" w:eastAsia="zh-CN"/>
        </w:rPr>
        <w:t xml:space="preserve">七</w:t>
      </w:r>
      <w:r>
        <w:rPr>
          <w:rFonts w:hint="eastAsia" w:asciiTheme="minorEastAsia" w:hAnsiTheme="minorEastAsia" w:eastAsiaTheme="minorEastAsia" w:cstheme="minorEastAsia"/>
          <w:color w:val="000000" w:themeColor="text1"/>
          <w:highlight w:val="none"/>
        </w:rPr>
        <w:t xml:space="preserve">、其他补充事宜</w:t>
      </w:r>
      <w:bookmarkEnd w:id="46"/>
      <w:r/>
      <w:bookmarkEnd w:id="47"/>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1.本次磋商不收取磋商保证金。</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2.响应文件有效期：从磋商截止时间结束后60天内有效。</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3.本磋商文件中标注★的款项为实质性响应要求和条件，如不满足将按无效响应文件处理。</w:t>
      </w:r>
      <w:r/>
    </w:p>
    <w:p>
      <w:pPr>
        <w:pStyle w:val="986"/>
        <w:pageBreakBefore w:val="0"/>
        <w:spacing w:line="360" w:lineRule="auto"/>
        <w:rPr>
          <w:rFonts w:hint="eastAsia" w:asciiTheme="minorEastAsia" w:hAnsiTheme="minorEastAsia" w:eastAsiaTheme="minorEastAsia" w:cstheme="minorEastAsia"/>
          <w:color w:val="000000" w:themeColor="text1"/>
          <w:highlight w:val="none"/>
        </w:rPr>
      </w:pPr>
      <w:r/>
      <w:bookmarkStart w:id="48" w:name="_Toc28359095"/>
      <w:r/>
      <w:bookmarkStart w:id="49" w:name="_Toc35393805"/>
      <w:r/>
      <w:bookmarkStart w:id="50" w:name="_Toc35393636"/>
      <w:r/>
      <w:bookmarkStart w:id="51" w:name="_Toc28359018"/>
      <w:r>
        <w:rPr>
          <w:rFonts w:hint="eastAsia" w:asciiTheme="minorEastAsia" w:hAnsiTheme="minorEastAsia" w:eastAsiaTheme="minorEastAsia" w:cstheme="minorEastAsia"/>
          <w:color w:val="000000" w:themeColor="text1"/>
          <w:highlight w:val="none"/>
          <w:lang w:val="en-US" w:eastAsia="zh-CN"/>
        </w:rPr>
        <w:t xml:space="preserve">八</w:t>
      </w:r>
      <w:r>
        <w:rPr>
          <w:rFonts w:hint="eastAsia" w:asciiTheme="minorEastAsia" w:hAnsiTheme="minorEastAsia" w:eastAsiaTheme="minorEastAsia" w:cstheme="minorEastAsia"/>
          <w:color w:val="000000" w:themeColor="text1"/>
          <w:highlight w:val="none"/>
        </w:rPr>
        <w:t xml:space="preserve">、</w:t>
      </w:r>
      <w:bookmarkEnd w:id="48"/>
      <w:r/>
      <w:bookmarkEnd w:id="49"/>
      <w:r/>
      <w:bookmarkEnd w:id="50"/>
      <w:r/>
      <w:bookmarkEnd w:id="51"/>
      <w:r>
        <w:rPr>
          <w:rFonts w:hint="eastAsia" w:asciiTheme="minorEastAsia" w:hAnsiTheme="minorEastAsia" w:eastAsiaTheme="minorEastAsia" w:cstheme="minorEastAsia"/>
          <w:color w:val="000000" w:themeColor="text1"/>
          <w:highlight w:val="none"/>
        </w:rPr>
        <w:t xml:space="preserve">本次磋商联系方式</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bookmarkStart w:id="52" w:name="OLE_LINK3"/>
      <w:r>
        <w:rPr>
          <w:rFonts w:hint="eastAsia" w:asciiTheme="minorEastAsia" w:hAnsiTheme="minorEastAsia" w:eastAsiaTheme="minorEastAsia" w:cstheme="minorEastAsia"/>
          <w:color w:val="000000" w:themeColor="text1"/>
          <w:highlight w:val="none"/>
        </w:rPr>
        <w:t xml:space="preserve">1.采购人信息</w:t>
      </w:r>
      <w:r/>
    </w:p>
    <w:p>
      <w:pPr>
        <w:ind w:firstLine="480"/>
        <w:jc w:val="left"/>
        <w:pageBreakBefore w:val="0"/>
        <w:spacing w:line="360" w:lineRule="auto"/>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highlight w:val="none"/>
        </w:rPr>
        <w:t xml:space="preserve">名    称：江苏财会职业学院</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址：连云港市海州区花果山大道春晖路8号</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联系方式：陈老师</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宋体" w:hAnsi="宋体" w:eastAsia="宋体" w:cs="宋体"/>
          <w:color w:val="000000"/>
          <w:sz w:val="24"/>
          <w:highlight w:val="none"/>
        </w:rPr>
        <w:t xml:space="preserve">0518-85899502</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2.采购代理机构信息</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rPr>
        <w:t xml:space="preserve">名    称：</w:t>
      </w:r>
      <w:r>
        <w:rPr>
          <w:rFonts w:hint="eastAsia" w:asciiTheme="minorEastAsia" w:hAnsiTheme="minorEastAsia" w:eastAsiaTheme="minorEastAsia" w:cstheme="minorEastAsia"/>
          <w:color w:val="000000" w:themeColor="text1"/>
          <w:highlight w:val="none"/>
          <w:lang w:eastAsia="zh-CN"/>
        </w:rPr>
        <w:t xml:space="preserve">江苏万达工程造价事务所有限公司</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址：连云港市海州区朝阳东路36号凤凰大厦19层</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联系方式：</w:t>
      </w:r>
      <w:r>
        <w:rPr>
          <w:rFonts w:hint="eastAsia" w:asciiTheme="minorEastAsia" w:hAnsiTheme="minorEastAsia" w:eastAsiaTheme="minorEastAsia" w:cstheme="minorEastAsia"/>
          <w:color w:val="000000" w:themeColor="text1"/>
          <w:highlight w:val="none"/>
          <w:lang w:val="en-US" w:eastAsia="zh-CN"/>
        </w:rPr>
        <w:t xml:space="preserve">刘</w:t>
      </w:r>
      <w:r>
        <w:rPr>
          <w:rFonts w:hint="eastAsia" w:asciiTheme="minorEastAsia" w:hAnsiTheme="minorEastAsia" w:eastAsiaTheme="minorEastAsia" w:cstheme="minorEastAsia"/>
          <w:color w:val="000000" w:themeColor="text1"/>
          <w:highlight w:val="none"/>
        </w:rPr>
        <w:t xml:space="preserve">工   0518-85838346</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3.项目联系方式</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项目联系人：</w:t>
      </w:r>
      <w:r>
        <w:rPr>
          <w:rFonts w:hint="eastAsia" w:asciiTheme="minorEastAsia" w:hAnsiTheme="minorEastAsia" w:eastAsiaTheme="minorEastAsia" w:cstheme="minorEastAsia"/>
          <w:color w:val="000000" w:themeColor="text1"/>
          <w:highlight w:val="none"/>
          <w:lang w:val="en-US" w:eastAsia="zh-CN"/>
        </w:rPr>
        <w:t xml:space="preserve">刘</w:t>
      </w:r>
      <w:r>
        <w:rPr>
          <w:rFonts w:hint="eastAsia" w:asciiTheme="minorEastAsia" w:hAnsiTheme="minorEastAsia" w:eastAsiaTheme="minorEastAsia" w:cstheme="minorEastAsia"/>
          <w:color w:val="000000" w:themeColor="text1"/>
          <w:highlight w:val="none"/>
        </w:rPr>
        <w:t xml:space="preserve">工</w:t>
      </w:r>
      <w:r/>
    </w:p>
    <w:p>
      <w:pPr>
        <w:ind w:firstLine="480"/>
        <w:jc w:val="left"/>
        <w:pageBreakBefore w:val="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联系方式：0518-85838346</w:t>
      </w:r>
      <w:bookmarkEnd w:id="52"/>
      <w:r/>
      <w:r/>
    </w:p>
    <w:p>
      <w:pPr>
        <w:pStyle w:val="847"/>
        <w:rPr>
          <w:rFonts w:hint="eastAsia"/>
          <w:highlight w:val="none"/>
        </w:rPr>
      </w:pPr>
      <w:r>
        <w:rPr>
          <w:rFonts w:hint="eastAsia"/>
          <w:highlight w:val="none"/>
        </w:rPr>
      </w:r>
      <w:r/>
    </w:p>
    <w:p>
      <w:pPr>
        <w:ind w:firstLine="480"/>
        <w:jc w:val="right"/>
        <w:rPr>
          <w:rFonts w:hint="eastAsia" w:eastAsia="宋体"/>
          <w:highlight w:val="none"/>
          <w:lang w:eastAsia="zh-CN"/>
        </w:rPr>
      </w:pPr>
      <w:r>
        <w:rPr>
          <w:rFonts w:hint="eastAsia"/>
          <w:highlight w:val="none"/>
          <w:lang w:eastAsia="zh-CN"/>
        </w:rPr>
        <w:t xml:space="preserve">江苏万达工程造价事务所有限公司</w:t>
      </w:r>
      <w:r/>
    </w:p>
    <w:p>
      <w:pPr>
        <w:ind w:firstLine="480"/>
        <w:jc w:val="right"/>
        <w:rPr>
          <w:highlight w:val="none"/>
        </w:rPr>
      </w:pPr>
      <w:r>
        <w:rPr>
          <w:highlight w:val="none"/>
        </w:rPr>
        <w:t xml:space="preserve">202</w:t>
      </w:r>
      <w:r>
        <w:rPr>
          <w:rFonts w:hint="eastAsia"/>
          <w:highlight w:val="none"/>
          <w:lang w:val="en-US" w:eastAsia="zh-CN"/>
        </w:rPr>
        <w:t xml:space="preserve">5</w:t>
      </w:r>
      <w:r>
        <w:rPr>
          <w:highlight w:val="none"/>
        </w:rPr>
        <w:t xml:space="preserve">年</w:t>
      </w:r>
      <w:r>
        <w:rPr>
          <w:rFonts w:hint="eastAsia"/>
          <w:highlight w:val="none"/>
          <w:lang w:val="en-US" w:eastAsia="zh-CN"/>
        </w:rPr>
        <w:t xml:space="preserve">3</w:t>
      </w:r>
      <w:r>
        <w:rPr>
          <w:highlight w:val="none"/>
        </w:rPr>
        <w:t xml:space="preserve">月</w:t>
      </w:r>
      <w:r>
        <w:rPr>
          <w:rFonts w:hint="eastAsia"/>
          <w:highlight w:val="none"/>
          <w:lang w:val="en-US" w:eastAsia="zh-CN"/>
        </w:rPr>
        <w:t xml:space="preserve">18</w:t>
      </w:r>
      <w:r>
        <w:rPr>
          <w:highlight w:val="none"/>
        </w:rPr>
        <w:t xml:space="preserve">日</w:t>
      </w:r>
      <w:r/>
    </w:p>
    <w:p>
      <w:pPr>
        <w:pStyle w:val="847"/>
        <w:rPr>
          <w:rFonts w:hint="eastAsia"/>
          <w:highlight w:val="none"/>
        </w:rPr>
      </w:pPr>
      <w:r>
        <w:rPr>
          <w:rFonts w:hint="eastAsia"/>
          <w:highlight w:val="none"/>
        </w:rPr>
      </w:r>
      <w:bookmarkEnd w:id="18"/>
      <w:r/>
      <w:bookmarkEnd w:id="20"/>
      <w:r/>
      <w:bookmarkEnd w:id="21"/>
      <w:r/>
      <w:r/>
    </w:p>
    <w:p>
      <w:pPr>
        <w:rPr>
          <w:rFonts w:hint="eastAsia" w:asciiTheme="minorEastAsia" w:hAnsiTheme="minorEastAsia" w:eastAsiaTheme="minorEastAsia" w:cstheme="minorEastAsia"/>
          <w:color w:val="000000" w:themeColor="text1"/>
          <w:highlight w:val="none"/>
        </w:rPr>
      </w:pPr>
      <w:r/>
      <w:bookmarkStart w:id="53" w:name="_Toc12345"/>
      <w:r/>
      <w:bookmarkStart w:id="54" w:name="_Toc29047"/>
      <w:r>
        <w:rPr>
          <w:rFonts w:hint="eastAsia" w:asciiTheme="minorEastAsia" w:hAnsiTheme="minorEastAsia" w:eastAsiaTheme="minorEastAsia" w:cstheme="minorEastAsia"/>
          <w:color w:val="000000" w:themeColor="text1"/>
          <w:highlight w:val="none"/>
        </w:rPr>
        <w:br w:type="page" w:clear="all"/>
      </w:r>
      <w:r/>
    </w:p>
    <w:p>
      <w:pPr>
        <w:pStyle w:val="985"/>
        <w:rPr>
          <w:rFonts w:hint="eastAsia" w:asciiTheme="minorEastAsia" w:hAnsiTheme="minorEastAsia" w:eastAsiaTheme="minorEastAsia" w:cstheme="minorEastAsia"/>
          <w:color w:val="000000" w:themeColor="text1"/>
          <w:highlight w:val="none"/>
        </w:rPr>
      </w:pPr>
      <w:r/>
      <w:bookmarkStart w:id="55" w:name="_Toc12895"/>
      <w:r>
        <w:rPr>
          <w:rFonts w:hint="eastAsia" w:asciiTheme="minorEastAsia" w:hAnsiTheme="minorEastAsia" w:eastAsiaTheme="minorEastAsia" w:cstheme="minorEastAsia"/>
          <w:color w:val="000000" w:themeColor="text1"/>
          <w:highlight w:val="none"/>
        </w:rPr>
        <w:t xml:space="preserve">第二章  磋商须知</w:t>
      </w:r>
      <w:bookmarkEnd w:id="15"/>
      <w:r/>
      <w:bookmarkEnd w:id="16"/>
      <w:r/>
      <w:bookmarkEnd w:id="17"/>
      <w:r/>
      <w:bookmarkEnd w:id="53"/>
      <w:r/>
      <w:bookmarkEnd w:id="54"/>
      <w:r/>
      <w:bookmarkEnd w:id="55"/>
      <w:r/>
      <w:r/>
    </w:p>
    <w:p>
      <w:pPr>
        <w:pStyle w:val="986"/>
        <w:jc w:val="left"/>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一、总则</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1、采购方式</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本次政府采购活动采取竞争性磋商(以下简称磋商)方式，本磋商文件仅适用于磋商公告中所述项目。</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2、合格的供应商</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2.1满足磋商公告中供应商资格要求的规定。</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满足本磋商文件实质性要求和条件的规定。</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3、适用法律</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本次磋商及由此产生的合同受中华人民共和国有关的法律法规制约和保护。</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4、磋商费用</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4.1供应商应自行承担所有与参加本次磋商有关的费用，无论磋商过程中的做法和结果如何，</w:t>
      </w:r>
      <w:r>
        <w:rPr>
          <w:rFonts w:hint="eastAsia" w:asciiTheme="minorEastAsia" w:hAnsiTheme="minorEastAsia" w:eastAsiaTheme="minorEastAsia" w:cstheme="minorEastAsia"/>
          <w:color w:val="000000" w:themeColor="text1"/>
          <w:highlight w:val="none"/>
          <w:lang w:eastAsia="zh-CN"/>
        </w:rPr>
        <w:t xml:space="preserve">江苏万达工程造价事务所有限公司</w:t>
      </w:r>
      <w:r>
        <w:rPr>
          <w:rFonts w:hint="eastAsia" w:asciiTheme="minorEastAsia" w:hAnsiTheme="minorEastAsia" w:eastAsiaTheme="minorEastAsia" w:cstheme="minorEastAsia"/>
          <w:color w:val="000000" w:themeColor="text1"/>
          <w:highlight w:val="none"/>
        </w:rPr>
        <w:t xml:space="preserve">(以下简称代理机构)在任何情况下均无义务和责任承担这些费用。</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4.2</w:t>
      </w:r>
      <w:r>
        <w:rPr>
          <w:rFonts w:hint="eastAsia" w:asciiTheme="minorEastAsia" w:hAnsiTheme="minorEastAsia" w:eastAsiaTheme="minorEastAsia" w:cstheme="minorEastAsia"/>
          <w:b/>
          <w:color w:val="000000" w:themeColor="text1"/>
          <w:highlight w:val="none"/>
        </w:rPr>
        <w:t xml:space="preserve">本项目招标代理费按国家计委计价格[2002]1980文规定的标准</w:t>
      </w:r>
      <w:r>
        <w:rPr>
          <w:rFonts w:hint="eastAsia" w:asciiTheme="minorEastAsia" w:hAnsiTheme="minorEastAsia" w:eastAsiaTheme="minorEastAsia" w:cstheme="minorEastAsia"/>
          <w:b/>
          <w:color w:val="000000" w:themeColor="text1"/>
          <w:highlight w:val="none"/>
          <w:lang w:val="en-US" w:eastAsia="zh-CN"/>
        </w:rPr>
        <w:t xml:space="preserve">69</w:t>
      </w:r>
      <w:r>
        <w:rPr>
          <w:rFonts w:hint="eastAsia" w:asciiTheme="minorEastAsia" w:hAnsiTheme="minorEastAsia" w:eastAsiaTheme="minorEastAsia" w:cstheme="minorEastAsia"/>
          <w:b/>
          <w:color w:val="000000" w:themeColor="text1"/>
          <w:highlight w:val="none"/>
        </w:rPr>
        <w:t xml:space="preserve">%计取，清单控制价费用按苏价服[2014]383号文规定的标准</w:t>
      </w:r>
      <w:r>
        <w:rPr>
          <w:rFonts w:hint="eastAsia" w:asciiTheme="minorEastAsia" w:hAnsiTheme="minorEastAsia" w:eastAsiaTheme="minorEastAsia" w:cstheme="minorEastAsia"/>
          <w:b/>
          <w:color w:val="000000" w:themeColor="text1"/>
          <w:highlight w:val="none"/>
          <w:lang w:val="en-US" w:eastAsia="zh-CN"/>
        </w:rPr>
        <w:t xml:space="preserve">69</w:t>
      </w:r>
      <w:r>
        <w:rPr>
          <w:rFonts w:hint="eastAsia" w:asciiTheme="minorEastAsia" w:hAnsiTheme="minorEastAsia" w:eastAsiaTheme="minorEastAsia" w:cstheme="minorEastAsia"/>
          <w:b/>
          <w:color w:val="000000" w:themeColor="text1"/>
          <w:highlight w:val="none"/>
        </w:rPr>
        <w:t xml:space="preserve">%计取</w:t>
      </w:r>
      <w:r>
        <w:rPr>
          <w:rFonts w:hint="eastAsia" w:asciiTheme="minorEastAsia" w:hAnsiTheme="minorEastAsia" w:eastAsiaTheme="minorEastAsia" w:cstheme="minorEastAsia"/>
          <w:b/>
          <w:color w:val="000000" w:themeColor="text1"/>
          <w:highlight w:val="none"/>
          <w:lang w:eastAsia="zh-CN"/>
        </w:rPr>
        <w:t xml:space="preserve">等全部费用</w:t>
      </w:r>
      <w:r>
        <w:rPr>
          <w:rFonts w:hint="eastAsia" w:asciiTheme="minorEastAsia" w:hAnsiTheme="minorEastAsia" w:eastAsiaTheme="minorEastAsia" w:cstheme="minorEastAsia"/>
          <w:b/>
          <w:color w:val="000000" w:themeColor="text1"/>
          <w:highlight w:val="none"/>
        </w:rPr>
        <w:t xml:space="preserve">由</w:t>
      </w:r>
      <w:r>
        <w:rPr>
          <w:rFonts w:hint="eastAsia" w:asciiTheme="minorEastAsia" w:hAnsiTheme="minorEastAsia" w:eastAsiaTheme="minorEastAsia" w:cstheme="minorEastAsia"/>
          <w:b/>
          <w:color w:val="000000" w:themeColor="text1"/>
          <w:highlight w:val="none"/>
          <w:lang w:val="en-US" w:eastAsia="zh-CN"/>
        </w:rPr>
        <w:t xml:space="preserve">成交</w:t>
      </w:r>
      <w:r>
        <w:rPr>
          <w:rFonts w:hint="eastAsia" w:asciiTheme="minorEastAsia" w:hAnsiTheme="minorEastAsia" w:eastAsiaTheme="minorEastAsia" w:cstheme="minorEastAsia"/>
          <w:b/>
          <w:color w:val="000000" w:themeColor="text1"/>
          <w:highlight w:val="none"/>
        </w:rPr>
        <w:t xml:space="preserve">人在领取中标通知书时支付；需考虑在投标报价中。</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磋商文件的约束力</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w:t>
      </w:r>
      <w:bookmarkStart w:id="56" w:name="_Toc16938527"/>
      <w:r/>
      <w:bookmarkStart w:id="57" w:name="_Toc462564070"/>
      <w:r/>
      <w:bookmarkStart w:id="58" w:name="_Toc20823283"/>
      <w:r/>
      <w:bookmarkStart w:id="59" w:name="_Toc513029211"/>
      <w:r>
        <w:rPr>
          <w:rFonts w:hint="eastAsia" w:asciiTheme="minorEastAsia" w:hAnsiTheme="minorEastAsia" w:eastAsiaTheme="minorEastAsia" w:cstheme="minorEastAsia"/>
          <w:color w:val="000000" w:themeColor="text1"/>
          <w:highlight w:val="none"/>
        </w:rPr>
        <w:t xml:space="preserve">. 磋商文件的</w:t>
      </w:r>
      <w:bookmarkEnd w:id="56"/>
      <w:r/>
      <w:bookmarkEnd w:id="57"/>
      <w:r/>
      <w:bookmarkEnd w:id="58"/>
      <w:r/>
      <w:bookmarkEnd w:id="59"/>
      <w:r>
        <w:rPr>
          <w:rFonts w:hint="eastAsia" w:asciiTheme="minorEastAsia" w:hAnsiTheme="minorEastAsia" w:eastAsiaTheme="minorEastAsia" w:cstheme="minorEastAsia"/>
          <w:color w:val="000000" w:themeColor="text1"/>
          <w:highlight w:val="none"/>
        </w:rPr>
        <w:t xml:space="preserve">询问及修改</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6.1任何要求对磋商文件进行询问的供应商，均应在提交首次响应文件截止时间</w:t>
      </w:r>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日前按采购邀请中的通讯地址，向采购人或代理机构提出。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w:t>
      </w:r>
      <w:r>
        <w:rPr>
          <w:rFonts w:hint="eastAsia" w:asciiTheme="minorEastAsia" w:hAnsiTheme="minorEastAsia" w:eastAsiaTheme="minorEastAsia" w:cstheme="minorEastAsia"/>
          <w:color w:val="000000" w:themeColor="text1"/>
          <w:highlight w:val="none"/>
          <w:lang w:val="en-US" w:eastAsia="zh-CN"/>
        </w:rPr>
        <w:t xml:space="preserve">通过书面</w:t>
      </w:r>
      <w:r>
        <w:rPr>
          <w:rFonts w:hint="eastAsia" w:asciiTheme="minorEastAsia" w:hAnsiTheme="minorEastAsia" w:eastAsiaTheme="minorEastAsia" w:cstheme="minorEastAsia"/>
          <w:color w:val="000000" w:themeColor="text1"/>
          <w:highlight w:val="none"/>
        </w:rPr>
        <w:t xml:space="preserve">形式通知所有获取磋商文件的供应商。不足5日的，代理机构顺延提交首次响应文件截止时间。</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6.2</w:t>
      </w:r>
      <w:r>
        <w:rPr>
          <w:rFonts w:hint="eastAsia" w:asciiTheme="minorEastAsia" w:hAnsiTheme="minorEastAsia" w:eastAsiaTheme="minorEastAsia" w:cstheme="minorEastAsia"/>
          <w:color w:val="000000" w:themeColor="text1"/>
          <w:highlight w:val="none"/>
        </w:rPr>
        <w:t xml:space="preserve">无论出于何种原因，采购人在采购活动开始前可对</w:t>
      </w:r>
      <w:r>
        <w:rPr>
          <w:rFonts w:hint="eastAsia" w:asciiTheme="minorEastAsia" w:hAnsiTheme="minorEastAsia" w:eastAsiaTheme="minorEastAsia" w:cstheme="minorEastAsia"/>
          <w:color w:val="000000" w:themeColor="text1"/>
          <w:highlight w:val="none"/>
          <w:lang w:val="en-US" w:eastAsia="zh-CN"/>
        </w:rPr>
        <w:t xml:space="preserve">磋商</w:t>
      </w:r>
      <w:r>
        <w:rPr>
          <w:rFonts w:hint="eastAsia" w:asciiTheme="minorEastAsia" w:hAnsiTheme="minorEastAsia" w:eastAsiaTheme="minorEastAsia" w:cstheme="minorEastAsia"/>
          <w:color w:val="000000" w:themeColor="text1"/>
          <w:highlight w:val="none"/>
        </w:rPr>
        <w:t xml:space="preserve">文件进行修改、补充或变更，其内容作为</w:t>
      </w:r>
      <w:r>
        <w:rPr>
          <w:rFonts w:hint="eastAsia" w:asciiTheme="minorEastAsia" w:hAnsiTheme="minorEastAsia" w:eastAsiaTheme="minorEastAsia" w:cstheme="minorEastAsia"/>
          <w:color w:val="000000" w:themeColor="text1"/>
          <w:highlight w:val="none"/>
          <w:lang w:val="en-US" w:eastAsia="zh-CN"/>
        </w:rPr>
        <w:t xml:space="preserve">磋商</w:t>
      </w:r>
      <w:r>
        <w:rPr>
          <w:rFonts w:hint="eastAsia" w:asciiTheme="minorEastAsia" w:hAnsiTheme="minorEastAsia" w:eastAsiaTheme="minorEastAsia" w:cstheme="minorEastAsia"/>
          <w:color w:val="000000" w:themeColor="text1"/>
          <w:highlight w:val="none"/>
        </w:rPr>
        <w:t xml:space="preserve">文件的重要组成部分，请各供应商</w:t>
      </w:r>
      <w:r>
        <w:rPr>
          <w:rFonts w:hint="eastAsia" w:asciiTheme="minorEastAsia" w:hAnsiTheme="minorEastAsia" w:eastAsiaTheme="minorEastAsia" w:cstheme="minorEastAsia"/>
          <w:color w:val="000000" w:themeColor="text1"/>
          <w:highlight w:val="none"/>
          <w:lang w:val="en-US" w:eastAsia="zh-CN"/>
        </w:rPr>
        <w:t xml:space="preserve">及时</w:t>
      </w:r>
      <w:r>
        <w:rPr>
          <w:rFonts w:hint="eastAsia" w:asciiTheme="minorEastAsia" w:hAnsiTheme="minorEastAsia" w:eastAsiaTheme="minorEastAsia" w:cstheme="minorEastAsia"/>
          <w:color w:val="000000" w:themeColor="text1"/>
          <w:highlight w:val="none"/>
        </w:rPr>
        <w:t xml:space="preserve">关注。若因供应商自身原因未及时关注本项目有关修改、补充或变更信息，导致</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编制或提交失误，由此造成的一切损失由供应商自行承担。</w:t>
      </w:r>
      <w:r/>
    </w:p>
    <w:p>
      <w:pPr>
        <w:ind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w:t>
      </w:r>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代理机构或采购人可以视采购项目的具体情况，组织供应商进行现场考察或召开磋商前答疑会，但不单独或分别组织只有一个供应商参加的现场考察和答疑会。</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bookmarkStart w:id="60" w:name="_Hlt26954828"/>
      <w:r/>
      <w:bookmarkEnd w:id="60"/>
      <w:r/>
      <w:bookmarkStart w:id="61" w:name="_Hlt26954830"/>
      <w:r/>
      <w:bookmarkEnd w:id="61"/>
      <w:r/>
      <w:bookmarkStart w:id="62" w:name="_Hlt26670348"/>
      <w:r/>
      <w:bookmarkEnd w:id="62"/>
      <w:r/>
      <w:bookmarkStart w:id="63" w:name="_Hlt26670354"/>
      <w:r/>
      <w:bookmarkEnd w:id="63"/>
      <w:r/>
      <w:bookmarkStart w:id="64" w:name="_Hlt26954832"/>
      <w:r/>
      <w:bookmarkEnd w:id="64"/>
      <w:r/>
      <w:bookmarkStart w:id="65" w:name="_Hlt26670345"/>
      <w:r/>
      <w:bookmarkEnd w:id="65"/>
      <w:r/>
      <w:bookmarkStart w:id="66" w:name="_Hlt26668969"/>
      <w:r/>
      <w:bookmarkEnd w:id="66"/>
      <w:r/>
      <w:bookmarkStart w:id="67" w:name="_Toc14577351"/>
      <w:r/>
      <w:bookmarkStart w:id="68" w:name="_Toc462564072"/>
      <w:r/>
      <w:bookmarkStart w:id="69" w:name="_Toc513029213"/>
      <w:r/>
      <w:bookmarkStart w:id="70" w:name="_Toc61149553"/>
      <w:r>
        <w:rPr>
          <w:rFonts w:hint="eastAsia" w:asciiTheme="minorEastAsia" w:hAnsiTheme="minorEastAsia" w:eastAsiaTheme="minorEastAsia" w:cstheme="minorEastAsia"/>
          <w:color w:val="000000" w:themeColor="text1"/>
          <w:highlight w:val="none"/>
        </w:rPr>
        <w:t xml:space="preserve">二、响应文件的编制及保证金收取</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1、响应文件编制要求</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 除技术性能另有规定外，响应文件所使用的度量衡单位，均须采用国家法定计量单位。</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2、参加磋商供应商资格的文件证明</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磋商供应商除必须具有履行合同所需提供的设备以及服务的能力外，还必须具备相应的财务、技术方面的能力。</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2.3 磋商供应商委托代理时还应提交法定代表人授权委托书，请按第六章“竞争性磋商响应文件格式”填写并附法定代表人与委托代理人身份证明。</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3、首次磋商报价表</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 标的物</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详见第四章“</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 有关费用处理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本次采购磋商供应商的总报价应包括为完成本项目发生的所有费用，本磋商文件中另有规定的除外。</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3.4 其它费用处理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磋商文件未列明，而磋商供应商认为必须的费用也须列入报价。</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 报价采用的货币</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响应文件中的单价和总价，无特殊规定的采用人民币报价，以元为单位标注。磋商文件中另有规定的按规定执行。</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响应方案</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4.1 提供为完成本项目的总体实施方案。</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4.2 对磋商文件中</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的技术与商务条款要求逐项作出应答，并提供依据或说明。</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4.3 磋商供应商认为需要的其他技术文件或说明。</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5、磋商保证金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lang w:val="en-US" w:eastAsia="zh-CN"/>
        </w:rPr>
        <w:t xml:space="preserve">本项目不收取</w:t>
      </w:r>
      <w:r>
        <w:rPr>
          <w:rFonts w:hint="eastAsia" w:asciiTheme="minorEastAsia" w:hAnsiTheme="minorEastAsia" w:eastAsiaTheme="minorEastAsia" w:cstheme="minorEastAsia"/>
          <w:color w:val="000000" w:themeColor="text1"/>
          <w:highlight w:val="none"/>
        </w:rPr>
        <w:t xml:space="preserve">磋商保证金</w:t>
      </w:r>
      <w:r>
        <w:rPr>
          <w:rFonts w:hint="eastAsia" w:asciiTheme="minorEastAsia" w:hAnsiTheme="minorEastAsia" w:eastAsiaTheme="minorEastAsia" w:cstheme="minorEastAsia"/>
          <w:color w:val="000000" w:themeColor="text1"/>
          <w:highlight w:val="none"/>
          <w:lang w:eastAsia="zh-CN"/>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6、响应文件制作</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 磋商供应商</w:t>
      </w:r>
      <w:r>
        <w:rPr>
          <w:rFonts w:hint="eastAsia" w:asciiTheme="minorEastAsia" w:hAnsiTheme="minorEastAsia" w:eastAsiaTheme="minorEastAsia" w:cstheme="minorEastAsia"/>
          <w:color w:val="000000" w:themeColor="text1"/>
          <w:highlight w:val="none"/>
          <w:lang w:val="en-US" w:eastAsia="zh-CN"/>
        </w:rPr>
        <w:t xml:space="preserve">根据</w:t>
      </w:r>
      <w:r>
        <w:rPr>
          <w:rFonts w:hint="eastAsia" w:asciiTheme="minorEastAsia" w:hAnsiTheme="minorEastAsia" w:eastAsiaTheme="minorEastAsia" w:cstheme="minorEastAsia"/>
          <w:color w:val="000000" w:themeColor="text1"/>
          <w:highlight w:val="none"/>
        </w:rPr>
        <w:t xml:space="preserve">“第</w:t>
      </w:r>
      <w:r>
        <w:rPr>
          <w:rFonts w:hint="eastAsia" w:asciiTheme="minorEastAsia" w:hAnsiTheme="minorEastAsia" w:eastAsiaTheme="minorEastAsia" w:cstheme="minorEastAsia"/>
          <w:color w:val="000000" w:themeColor="text1"/>
          <w:highlight w:val="none"/>
          <w:lang w:val="en-US" w:eastAsia="zh-CN"/>
        </w:rPr>
        <w:t xml:space="preserve">六</w:t>
      </w:r>
      <w:r>
        <w:rPr>
          <w:rFonts w:hint="eastAsia" w:asciiTheme="minorEastAsia" w:hAnsiTheme="minorEastAsia" w:eastAsiaTheme="minorEastAsia" w:cstheme="minorEastAsia"/>
          <w:color w:val="000000" w:themeColor="text1"/>
          <w:highlight w:val="none"/>
        </w:rPr>
        <w:t xml:space="preserve">章  磋商响应文件格式”编制响应文件。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7、响应文件构成</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磋商供应商编制的响应文件应包括商务文件、技术文件、评审因素所需材料和其他材料等内容，相关文件的提交如未特别注明可提供</w:t>
      </w:r>
      <w:r>
        <w:rPr>
          <w:rFonts w:hint="eastAsia" w:asciiTheme="minorEastAsia" w:hAnsiTheme="minorEastAsia" w:eastAsiaTheme="minorEastAsia" w:cstheme="minorEastAsia"/>
          <w:color w:val="000000" w:themeColor="text1"/>
          <w:highlight w:val="none"/>
          <w:lang w:val="en-US" w:eastAsia="zh-CN"/>
        </w:rPr>
        <w:t xml:space="preserve">复印</w:t>
      </w:r>
      <w:r>
        <w:rPr>
          <w:rFonts w:hint="eastAsia" w:asciiTheme="minorEastAsia" w:hAnsiTheme="minorEastAsia" w:eastAsiaTheme="minorEastAsia" w:cstheme="minorEastAsia"/>
          <w:color w:val="000000" w:themeColor="text1"/>
          <w:highlight w:val="none"/>
        </w:rPr>
        <w:t xml:space="preserve">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7.1 响应文件格式：</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填写供应商名称、供应商地址、法定代表人、委托代理人、日期等内容。</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7.2 商务文件：（政府采购政策有关材料可选提交；委托代理时必须提交法定代表人授权委托书，其他文件必须提交，否则按无效响应处理）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（1）响应函：请按给定格式及要求填写。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（2）开标一览表（首次磋商报价表）：请按给定格式及要求填写。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）资格审查材料：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投标单位基本信息、财务状况报告可以通过同步诚信库后挑选；税收证明、社保证明请</w:t>
      </w:r>
      <w:r>
        <w:rPr>
          <w:rFonts w:hint="eastAsia" w:asciiTheme="minorEastAsia" w:hAnsiTheme="minorEastAsia" w:eastAsiaTheme="minorEastAsia" w:cstheme="minorEastAsia"/>
          <w:color w:val="000000" w:themeColor="text1"/>
          <w:highlight w:val="none"/>
          <w:lang w:val="en-US" w:eastAsia="zh-CN"/>
        </w:rPr>
        <w:t xml:space="preserve">提供</w:t>
      </w:r>
      <w:r>
        <w:rPr>
          <w:rFonts w:hint="eastAsia" w:asciiTheme="minorEastAsia" w:hAnsiTheme="minorEastAsia" w:eastAsiaTheme="minorEastAsia" w:cstheme="minorEastAsia"/>
          <w:color w:val="000000" w:themeColor="text1"/>
          <w:highlight w:val="none"/>
        </w:rPr>
        <w:t xml:space="preserve">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）法定代表人授权委托书：请按给定格式及要求填写。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6</w:t>
      </w:r>
      <w:r>
        <w:rPr>
          <w:rFonts w:hint="eastAsia" w:asciiTheme="minorEastAsia" w:hAnsiTheme="minorEastAsia" w:eastAsiaTheme="minorEastAsia" w:cstheme="minorEastAsia"/>
          <w:color w:val="000000" w:themeColor="text1"/>
          <w:highlight w:val="none"/>
        </w:rPr>
        <w:t xml:space="preserve">）已标价工程量清单</w:t>
      </w:r>
      <w:r>
        <w:rPr>
          <w:rFonts w:hint="eastAsia" w:asciiTheme="minorEastAsia" w:hAnsiTheme="minorEastAsia" w:eastAsiaTheme="minorEastAsia" w:cstheme="minorEastAsia"/>
          <w:color w:val="000000" w:themeColor="text1"/>
          <w:highlight w:val="none"/>
          <w:lang w:eastAsia="zh-CN"/>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lang w:val="en-US" w:eastAsia="zh-CN"/>
        </w:rPr>
        <w:t xml:space="preserve">7</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商务部分偏离表：请按给定格式及要求，并根据供应商响应承诺的商务条件与“合同条款”“</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”等的差异填写。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7.3 技术文件：（以下文件必须提交，否则按无效响应处理）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（1）技术标：可以但不限于技术方案、磋商文件规定的其他文件等，格式自定。</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响应：格式自定。</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7.4 评审因素所需材料：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如有，请按磋商文件要求提供。</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7.5 其他材料：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如有，请按磋商文件要求提供。</w:t>
      </w:r>
      <w:r/>
    </w:p>
    <w:p>
      <w:pPr>
        <w:ind w:firstLine="480"/>
        <w:jc w:val="left"/>
        <w:pageBreakBefore w:val="0"/>
        <w:spacing w:line="560" w:lineRule="exact"/>
        <w:tabs>
          <w:tab w:val="left" w:pos="900" w:leader="none"/>
        </w:tabs>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rPr>
        <w:t xml:space="preserve">8、响应文件</w:t>
      </w:r>
      <w:r>
        <w:rPr>
          <w:rFonts w:hint="eastAsia" w:asciiTheme="minorEastAsia" w:hAnsiTheme="minorEastAsia" w:eastAsiaTheme="minorEastAsia" w:cstheme="minorEastAsia"/>
          <w:color w:val="000000" w:themeColor="text1"/>
          <w:highlight w:val="none"/>
          <w:lang w:val="en-US" w:eastAsia="zh-CN"/>
        </w:rPr>
        <w:t xml:space="preserve">盖章及编制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8.1 响应文件应由磋商供应商法定代表人或其委托代理人在凡规定签章处逐一签字或盖章并加盖磋商供应商公章，本磋商文件所表述的公章是指刻有磋商供应商法定名称的印章，不包括合同、财务、税务、发票等形式的业务专用章。</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8.2 响应文件不得涂改、行间插字或删除，如出现上述情况应重新编制。</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bookmarkStart w:id="71" w:name="_Toc14577362"/>
      <w:r/>
      <w:bookmarkStart w:id="72" w:name="_Toc513029224"/>
      <w:r/>
      <w:bookmarkStart w:id="73" w:name="_Toc61149562"/>
      <w:r>
        <w:rPr>
          <w:rFonts w:hint="eastAsia" w:asciiTheme="minorEastAsia" w:hAnsiTheme="minorEastAsia" w:eastAsiaTheme="minorEastAsia" w:cstheme="minorEastAsia"/>
          <w:color w:val="000000" w:themeColor="text1"/>
          <w:highlight w:val="none"/>
        </w:rPr>
        <w:t xml:space="preserve">三、响应文件及样品的递交</w:t>
      </w:r>
      <w:bookmarkEnd w:id="71"/>
      <w:r/>
      <w:bookmarkEnd w:id="72"/>
      <w:r/>
      <w:bookmarkEnd w:id="73"/>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bookmarkStart w:id="74" w:name="_Hlt26954856"/>
      <w:r/>
      <w:bookmarkEnd w:id="74"/>
      <w:r>
        <w:rPr>
          <w:rFonts w:hint="eastAsia" w:asciiTheme="minorEastAsia" w:hAnsiTheme="minorEastAsia" w:eastAsiaTheme="minorEastAsia" w:cstheme="minorEastAsia"/>
          <w:color w:val="000000" w:themeColor="text1"/>
          <w:highlight w:val="none"/>
        </w:rPr>
        <w:t xml:space="preserve">1、响应文件的</w:t>
      </w:r>
      <w:r>
        <w:rPr>
          <w:rFonts w:hint="eastAsia" w:asciiTheme="minorEastAsia" w:hAnsiTheme="minorEastAsia" w:eastAsiaTheme="minorEastAsia" w:cstheme="minorEastAsia"/>
          <w:color w:val="000000" w:themeColor="text1"/>
          <w:highlight w:val="none"/>
          <w:lang w:val="en-US" w:eastAsia="zh-CN"/>
        </w:rPr>
        <w:t xml:space="preserve">递交</w:t>
      </w:r>
      <w:r>
        <w:rPr>
          <w:rFonts w:hint="eastAsia" w:asciiTheme="minorEastAsia" w:hAnsiTheme="minorEastAsia" w:eastAsiaTheme="minorEastAsia" w:cstheme="minorEastAsia"/>
          <w:color w:val="000000" w:themeColor="text1"/>
          <w:highlight w:val="none"/>
        </w:rPr>
        <w:t xml:space="preserve">、修改和撤回</w:t>
      </w:r>
      <w:r/>
    </w:p>
    <w:p>
      <w:pPr>
        <w:ind w:firstLine="480"/>
        <w:jc w:val="left"/>
        <w:pageBreakBefore w:val="0"/>
        <w:spacing w:line="560" w:lineRule="exact"/>
        <w:tabs>
          <w:tab w:val="left" w:pos="900" w:leader="none"/>
        </w:tabs>
        <w:rPr>
          <w:highlight w:val="none"/>
        </w:rPr>
      </w:pPr>
      <w:r>
        <w:rPr>
          <w:rFonts w:hint="eastAsia" w:asciiTheme="minorEastAsia" w:hAnsiTheme="minorEastAsia" w:eastAsiaTheme="minorEastAsia" w:cstheme="minorEastAsia"/>
          <w:color w:val="000000" w:themeColor="text1"/>
          <w:highlight w:val="none"/>
        </w:rPr>
        <w:t xml:space="preserve">1.1 </w:t>
      </w:r>
      <w:r>
        <w:rPr>
          <w:rFonts w:hint="eastAsia" w:asciiTheme="minorEastAsia" w:hAnsiTheme="minorEastAsia" w:eastAsiaTheme="minorEastAsia" w:cstheme="minorEastAsia"/>
          <w:color w:val="000000" w:themeColor="text1"/>
          <w:highlight w:val="none"/>
          <w:lang w:val="en-US" w:eastAsia="zh-CN"/>
        </w:rPr>
        <w:t xml:space="preserve">递交</w:t>
      </w:r>
      <w:r>
        <w:rPr>
          <w:rFonts w:hint="eastAsia" w:asciiTheme="minorEastAsia" w:hAnsiTheme="minorEastAsia" w:eastAsiaTheme="minorEastAsia" w:cstheme="minorEastAsia"/>
          <w:color w:val="000000" w:themeColor="text1"/>
          <w:highlight w:val="none"/>
        </w:rPr>
        <w:t xml:space="preserve">与接收地点：供应商应当</w:t>
      </w:r>
      <w:r>
        <w:rPr>
          <w:rFonts w:hint="eastAsia" w:asciiTheme="minorEastAsia" w:hAnsiTheme="minorEastAsia" w:eastAsiaTheme="minorEastAsia" w:cstheme="minorEastAsia"/>
          <w:color w:val="000000" w:themeColor="text1"/>
          <w:highlight w:val="none"/>
          <w:lang w:val="en-US" w:eastAsia="zh-CN"/>
        </w:rPr>
        <w:t xml:space="preserve">在</w:t>
      </w:r>
      <w:r>
        <w:rPr>
          <w:rFonts w:hint="eastAsia" w:asciiTheme="minorEastAsia" w:hAnsiTheme="minorEastAsia" w:eastAsiaTheme="minorEastAsia" w:cstheme="minorEastAsia"/>
          <w:color w:val="000000" w:themeColor="text1"/>
          <w:highlight w:val="none"/>
        </w:rPr>
        <w:t xml:space="preserve">响应</w:t>
      </w:r>
      <w:r>
        <w:rPr>
          <w:rFonts w:hint="eastAsia" w:asciiTheme="minorEastAsia" w:hAnsiTheme="minorEastAsia" w:eastAsiaTheme="minorEastAsia" w:cstheme="minorEastAsia"/>
          <w:bCs/>
          <w:color w:val="000000" w:themeColor="text1"/>
          <w:highlight w:val="none"/>
          <w:lang w:val="en-US" w:eastAsia="zh-CN"/>
        </w:rPr>
        <w:t xml:space="preserve">文件接收截止时间前安排专人至</w:t>
      </w:r>
      <w:r>
        <w:rPr>
          <w:rFonts w:hint="eastAsia" w:asciiTheme="minorEastAsia" w:hAnsiTheme="minorEastAsia" w:eastAsiaTheme="minorEastAsia" w:cstheme="minorEastAsia"/>
          <w:color w:val="000000" w:themeColor="text1"/>
          <w:highlight w:val="none"/>
        </w:rPr>
        <w:t xml:space="preserve">响应</w:t>
      </w:r>
      <w:r>
        <w:rPr>
          <w:rFonts w:hint="eastAsia" w:asciiTheme="minorEastAsia" w:hAnsiTheme="minorEastAsia" w:eastAsiaTheme="minorEastAsia" w:cstheme="minorEastAsia"/>
          <w:bCs/>
          <w:color w:val="000000" w:themeColor="text1"/>
          <w:highlight w:val="none"/>
          <w:lang w:val="en-US" w:eastAsia="zh-CN"/>
        </w:rPr>
        <w:t xml:space="preserve">文件接收地点递交一正四副纸质响应文件及一份电子版响应文件（WORD或PDF格式，U盘形式）</w:t>
      </w:r>
      <w:r>
        <w:rPr>
          <w:rFonts w:hint="eastAsia" w:asciiTheme="minorEastAsia" w:hAnsiTheme="minorEastAsia" w:eastAsiaTheme="minorEastAsia" w:cstheme="minorEastAsia"/>
          <w:color w:val="000000" w:themeColor="text1"/>
          <w:highlight w:val="none"/>
        </w:rPr>
        <w:t xml:space="preserve">。</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1.2</w:t>
      </w:r>
      <w:r>
        <w:rPr>
          <w:rFonts w:hint="eastAsia" w:asciiTheme="minorEastAsia" w:hAnsiTheme="minorEastAsia" w:eastAsiaTheme="minorEastAsia" w:cstheme="minorEastAsia"/>
          <w:color w:val="000000" w:themeColor="text1"/>
          <w:highlight w:val="none"/>
        </w:rPr>
        <w:t xml:space="preserve">磋商供应商在递交响应文件后，可以修改或撤回其谈判响应文件，但这种修改和撤回，必须在规定的响应文件接收截止时间前，以书面形式送达指定地点。</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1.3</w:t>
      </w:r>
      <w:r>
        <w:rPr>
          <w:rFonts w:hint="eastAsia" w:asciiTheme="minorEastAsia" w:hAnsiTheme="minorEastAsia" w:eastAsiaTheme="minorEastAsia" w:cstheme="minorEastAsia"/>
          <w:color w:val="000000" w:themeColor="text1"/>
          <w:highlight w:val="none"/>
        </w:rPr>
        <w:t xml:space="preserve">磋商供应商的修改或撤回通知书，应按本文件规定进行编制、密封、标记和发送，并应在封套上加注“修改”和“撤回”字样。</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1.4</w:t>
      </w:r>
      <w:r>
        <w:rPr>
          <w:rFonts w:hint="eastAsia" w:asciiTheme="minorEastAsia" w:hAnsiTheme="minorEastAsia" w:eastAsiaTheme="minorEastAsia" w:cstheme="minorEastAsia"/>
          <w:color w:val="000000" w:themeColor="text1"/>
          <w:highlight w:val="none"/>
        </w:rPr>
        <w:t xml:space="preserve">磋商供应商在提交最后报价之前，可以根据磋商情况退出磋商。</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bookmarkStart w:id="75" w:name="_Toc462564084"/>
      <w:r/>
      <w:bookmarkStart w:id="76" w:name="_Toc61149563"/>
      <w:r/>
      <w:bookmarkStart w:id="77" w:name="_Toc513029225"/>
      <w:r/>
      <w:bookmarkStart w:id="78" w:name="_Toc14577363"/>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、响应文件</w:t>
      </w:r>
      <w:bookmarkStart w:id="79" w:name="_Hlt26954743"/>
      <w:r/>
      <w:bookmarkEnd w:id="79"/>
      <w:r>
        <w:rPr>
          <w:rFonts w:hint="eastAsia" w:asciiTheme="minorEastAsia" w:hAnsiTheme="minorEastAsia" w:eastAsiaTheme="minorEastAsia" w:cstheme="minorEastAsia"/>
          <w:color w:val="000000" w:themeColor="text1"/>
          <w:highlight w:val="none"/>
        </w:rPr>
        <w:t xml:space="preserve">的密封和标记</w:t>
      </w:r>
      <w:bookmarkEnd w:id="75"/>
      <w:r/>
      <w:bookmarkEnd w:id="76"/>
      <w:r/>
      <w:bookmarkEnd w:id="77"/>
      <w:r/>
      <w:bookmarkEnd w:id="78"/>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.1磋商供应商应严格按照采购公告要求的份数准备响应文件，每份响应文件须清楚地标明“正本”或“副本”字样。一旦正本和副本不符，以正本为准。磋商供应商应将响应文件正本和所有副本密封。</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.2密封的响应文件应：</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（1）按采购公告中注明的地址送达规定地点；</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（2）注明参加磋商项目名称、磋商文件编号；</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（3）密封包装上应写明磋商供应商名称和地址。</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.3如果密封包装未按要求密封和加写标记，</w:t>
      </w:r>
      <w:r>
        <w:rPr>
          <w:rFonts w:hint="eastAsia" w:asciiTheme="minorEastAsia" w:hAnsiTheme="minorEastAsia" w:eastAsiaTheme="minorEastAsia" w:cstheme="minorEastAsia"/>
          <w:color w:val="000000" w:themeColor="text1"/>
          <w:highlight w:val="none"/>
          <w:lang w:eastAsia="zh-CN"/>
        </w:rPr>
        <w:t xml:space="preserve">采购代理机构</w:t>
      </w:r>
      <w:r>
        <w:rPr>
          <w:rFonts w:hint="eastAsia" w:asciiTheme="minorEastAsia" w:hAnsiTheme="minorEastAsia" w:eastAsiaTheme="minorEastAsia" w:cstheme="minorEastAsia"/>
          <w:color w:val="000000" w:themeColor="text1"/>
          <w:highlight w:val="none"/>
        </w:rPr>
        <w:t xml:space="preserve">对误投或过早启封概不负责。对由此造成提前开封的响应文件，</w:t>
      </w:r>
      <w:r>
        <w:rPr>
          <w:rFonts w:hint="eastAsia" w:asciiTheme="minorEastAsia" w:hAnsiTheme="minorEastAsia" w:eastAsiaTheme="minorEastAsia" w:cstheme="minorEastAsia"/>
          <w:color w:val="000000" w:themeColor="text1"/>
          <w:highlight w:val="none"/>
          <w:lang w:eastAsia="zh-CN"/>
        </w:rPr>
        <w:t xml:space="preserve">采购代理机构</w:t>
      </w:r>
      <w:r>
        <w:rPr>
          <w:rFonts w:hint="eastAsia" w:asciiTheme="minorEastAsia" w:hAnsiTheme="minorEastAsia" w:eastAsiaTheme="minorEastAsia" w:cstheme="minorEastAsia"/>
          <w:color w:val="000000" w:themeColor="text1"/>
          <w:highlight w:val="none"/>
        </w:rPr>
        <w:t xml:space="preserve">将予以拒绝，作无效响应处理。</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bookmarkStart w:id="80" w:name="_Hlt26954752"/>
      <w:r/>
      <w:bookmarkEnd w:id="80"/>
      <w:r/>
      <w:bookmarkStart w:id="81" w:name="_Hlt26670496"/>
      <w:r/>
      <w:bookmarkEnd w:id="81"/>
      <w:r/>
      <w:bookmarkStart w:id="82" w:name="_Hlt26954858"/>
      <w:r/>
      <w:bookmarkEnd w:id="82"/>
      <w:r/>
      <w:bookmarkStart w:id="83" w:name="_Toc513029226"/>
      <w:r/>
      <w:bookmarkStart w:id="84" w:name="_Toc61149564"/>
      <w:r/>
      <w:bookmarkStart w:id="85" w:name="_Toc14577364"/>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w:t>
      </w:r>
      <w:bookmarkEnd w:id="83"/>
      <w:r/>
      <w:bookmarkEnd w:id="84"/>
      <w:r/>
      <w:bookmarkEnd w:id="85"/>
      <w:r>
        <w:rPr>
          <w:rFonts w:hint="eastAsia" w:asciiTheme="minorEastAsia" w:hAnsiTheme="minorEastAsia" w:eastAsiaTheme="minorEastAsia" w:cstheme="minorEastAsia"/>
          <w:color w:val="000000" w:themeColor="text1"/>
          <w:highlight w:val="none"/>
        </w:rPr>
        <w:t xml:space="preserve">响应文件开启时间</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eastAsia="zh-CN"/>
        </w:rPr>
        <w:t xml:space="preserve">采购代理机构</w:t>
      </w:r>
      <w:r>
        <w:rPr>
          <w:rFonts w:hint="eastAsia" w:asciiTheme="minorEastAsia" w:hAnsiTheme="minorEastAsia" w:eastAsiaTheme="minorEastAsia" w:cstheme="minorEastAsia"/>
          <w:color w:val="000000" w:themeColor="text1"/>
          <w:highlight w:val="none"/>
        </w:rPr>
        <w:t xml:space="preserve">收到响应文件的时间不得迟于本磋商文件规定的响应文件接收截止时间。</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eastAsia="zh-CN"/>
        </w:rPr>
        <w:t xml:space="preserve">采购代理机构</w:t>
      </w:r>
      <w:r>
        <w:rPr>
          <w:rFonts w:hint="eastAsia" w:asciiTheme="minorEastAsia" w:hAnsiTheme="minorEastAsia" w:eastAsiaTheme="minorEastAsia" w:cstheme="minorEastAsia"/>
          <w:color w:val="000000" w:themeColor="text1"/>
          <w:highlight w:val="none"/>
        </w:rPr>
        <w:t xml:space="preserve">有权通过修改磋商文件推迟响应文件接收截止时间，在此情况下，磋商供应商的所有权利和义务以及受制的响应文件接收截止时间均应以延长后新的响应文件接收截止时间为准。</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bookmarkStart w:id="86" w:name="_Hlt26954860"/>
      <w:r/>
      <w:bookmarkEnd w:id="86"/>
      <w:r/>
      <w:bookmarkStart w:id="87" w:name="_Toc61149565"/>
      <w:r/>
      <w:bookmarkStart w:id="88" w:name="_Toc513029227"/>
      <w:r/>
      <w:bookmarkStart w:id="89" w:name="_Toc14577365"/>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、迟交的响应文件</w:t>
      </w:r>
      <w:bookmarkEnd w:id="87"/>
      <w:r/>
      <w:bookmarkEnd w:id="88"/>
      <w:r/>
      <w:bookmarkEnd w:id="89"/>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eastAsia="zh-CN"/>
        </w:rPr>
        <w:t xml:space="preserve">采购代理机构</w:t>
      </w:r>
      <w:r>
        <w:rPr>
          <w:rFonts w:hint="eastAsia" w:asciiTheme="minorEastAsia" w:hAnsiTheme="minorEastAsia" w:eastAsiaTheme="minorEastAsia" w:cstheme="minorEastAsia"/>
          <w:color w:val="000000" w:themeColor="text1"/>
          <w:highlight w:val="none"/>
        </w:rPr>
        <w:t xml:space="preserve">将拒绝在磋商公告规定的响应文件接收截止时间后接收任何响应文件。</w:t>
      </w:r>
      <w:r/>
    </w:p>
    <w:p>
      <w:pPr>
        <w:ind w:firstLine="480"/>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bookmarkStart w:id="90" w:name="_Hlt26954754"/>
      <w:r/>
      <w:bookmarkEnd w:id="90"/>
      <w:r/>
      <w:bookmarkStart w:id="91" w:name="_Hlt26954862"/>
      <w:r/>
      <w:bookmarkEnd w:id="91"/>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、磋商响应有效期</w:t>
      </w:r>
      <w:r/>
    </w:p>
    <w:p>
      <w:pPr>
        <w:ind w:firstLine="482"/>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.1 磋商响应有效期为采购代理机构规定的响应文件接收截止时间后六十（60）天。磋商响应有效期比规定短的将被视为非实质性响应而予以拒绝。</w:t>
      </w:r>
      <w:r/>
    </w:p>
    <w:p>
      <w:pPr>
        <w:ind w:firstLine="482"/>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6</w:t>
      </w:r>
      <w:r>
        <w:rPr>
          <w:rFonts w:hint="eastAsia" w:asciiTheme="minorEastAsia" w:hAnsiTheme="minorEastAsia" w:eastAsiaTheme="minorEastAsia" w:cstheme="minorEastAsia"/>
          <w:color w:val="000000" w:themeColor="text1"/>
          <w:highlight w:val="none"/>
        </w:rPr>
        <w:t xml:space="preserve">.2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7</w:t>
      </w:r>
      <w:r>
        <w:rPr>
          <w:rFonts w:hint="eastAsia" w:asciiTheme="minorEastAsia" w:hAnsiTheme="minorEastAsia" w:eastAsiaTheme="minorEastAsia" w:cstheme="minorEastAsia"/>
          <w:color w:val="000000" w:themeColor="text1"/>
          <w:highlight w:val="none"/>
        </w:rPr>
        <w:t xml:space="preserve">、提交样品截止时间和地点</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7</w:t>
      </w:r>
      <w:r>
        <w:rPr>
          <w:rFonts w:hint="eastAsia" w:asciiTheme="minorEastAsia" w:hAnsiTheme="minorEastAsia" w:eastAsiaTheme="minorEastAsia" w:cstheme="minorEastAsia"/>
          <w:color w:val="000000" w:themeColor="text1"/>
          <w:highlight w:val="none"/>
        </w:rPr>
        <w:t xml:space="preserve">.1 采购项目需要提交样品的，供应商应当于磋商文件规定的样品接收截止时间前将样品送达指定地点并登记完毕，否则不予接收。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7</w:t>
      </w:r>
      <w:r>
        <w:rPr>
          <w:rFonts w:hint="eastAsia" w:asciiTheme="minorEastAsia" w:hAnsiTheme="minorEastAsia" w:eastAsiaTheme="minorEastAsia" w:cstheme="minorEastAsia"/>
          <w:color w:val="000000" w:themeColor="text1"/>
          <w:highlight w:val="none"/>
        </w:rPr>
        <w:t xml:space="preserve">.2 成交供应商提供的样品由采购人封存、保管，作为履约验收的参考。未成交供应商提供的样品，应在成交结果公布后两个工作日内领回，否则按无主物品处理。</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四、磋商报价</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磋商报价</w:t>
      </w:r>
      <w:r/>
    </w:p>
    <w:p>
      <w:pPr>
        <w:ind w:firstLine="480"/>
        <w:jc w:val="left"/>
        <w:pageBreakBefore w:val="0"/>
        <w:spacing w:line="560" w:lineRule="exact"/>
        <w:rPr>
          <w:rFonts w:hint="eastAsia" w:asciiTheme="minorEastAsia" w:hAnsiTheme="minorEastAsia" w:eastAsiaTheme="minorEastAsia" w:cstheme="minorEastAsia"/>
          <w:b w:val="0"/>
          <w:bCs w:val="0"/>
          <w:color w:val="000000" w:themeColor="text1"/>
          <w:szCs w:val="21"/>
          <w:highlight w:val="none"/>
        </w:rPr>
      </w:pPr>
      <w:r>
        <w:rPr>
          <w:rFonts w:hint="eastAsia" w:asciiTheme="minorEastAsia" w:hAnsiTheme="minorEastAsia" w:eastAsiaTheme="minorEastAsia" w:cstheme="minorEastAsia"/>
          <w:color w:val="000000" w:themeColor="text1"/>
          <w:highlight w:val="none"/>
        </w:rPr>
        <w:t xml:space="preserve">1.1</w:t>
      </w:r>
      <w:r>
        <w:rPr>
          <w:rFonts w:hint="eastAsia" w:asciiTheme="minorEastAsia" w:hAnsiTheme="minorEastAsia" w:eastAsiaTheme="minorEastAsia" w:cstheme="minorEastAsia"/>
          <w:b w:val="0"/>
          <w:bCs w:val="0"/>
          <w:color w:val="000000" w:themeColor="text1"/>
          <w:highlight w:val="none"/>
        </w:rPr>
        <w:t xml:space="preserve"> </w:t>
      </w:r>
      <w:r>
        <w:rPr>
          <w:rFonts w:hint="eastAsia" w:asciiTheme="minorEastAsia" w:hAnsiTheme="minorEastAsia" w:eastAsiaTheme="minorEastAsia" w:cstheme="minorEastAsia"/>
          <w:b w:val="0"/>
          <w:bCs/>
          <w:color w:val="000000" w:themeColor="text1"/>
          <w:szCs w:val="21"/>
          <w:highlight w:val="none"/>
        </w:rPr>
        <w:t xml:space="preserve">本工程采用固定总价报价</w:t>
      </w:r>
      <w:r>
        <w:rPr>
          <w:rFonts w:hint="eastAsia" w:asciiTheme="minorEastAsia" w:hAnsiTheme="minorEastAsia" w:eastAsiaTheme="minorEastAsia" w:cstheme="minorEastAsia"/>
          <w:b w:val="0"/>
          <w:bCs/>
          <w:color w:val="000000" w:themeColor="text1"/>
          <w:szCs w:val="21"/>
          <w:highlight w:val="none"/>
          <w:lang w:eastAsia="zh-CN"/>
        </w:rPr>
        <w:t xml:space="preserve">，</w:t>
      </w:r>
      <w:r>
        <w:rPr>
          <w:rFonts w:hint="eastAsia" w:asciiTheme="minorEastAsia" w:hAnsiTheme="minorEastAsia" w:eastAsiaTheme="minorEastAsia" w:cstheme="minorEastAsia"/>
          <w:b w:val="0"/>
          <w:bCs w:val="0"/>
          <w:color w:val="000000" w:themeColor="text1"/>
          <w:highlight w:val="none"/>
        </w:rPr>
        <w:t xml:space="preserve">磋商报价应是磋商文件所确定的采购范围内的全部工作内容的价格体现。</w:t>
      </w:r>
      <w:r>
        <w:rPr>
          <w:rFonts w:hint="eastAsia" w:asciiTheme="minorEastAsia" w:hAnsiTheme="minorEastAsia" w:eastAsiaTheme="minorEastAsia" w:cstheme="minorEastAsia"/>
          <w:b w:val="0"/>
          <w:bCs w:val="0"/>
          <w:color w:val="000000" w:themeColor="text1"/>
          <w:szCs w:val="21"/>
          <w:highlight w:val="none"/>
        </w:rPr>
        <w:t xml:space="preserve">该报价是</w:t>
      </w:r>
      <w:r>
        <w:rPr>
          <w:rFonts w:hint="eastAsia" w:asciiTheme="minorEastAsia" w:hAnsiTheme="minorEastAsia" w:eastAsiaTheme="minorEastAsia" w:cstheme="minorEastAsia"/>
          <w:b w:val="0"/>
          <w:bCs w:val="0"/>
          <w:color w:val="000000" w:themeColor="text1"/>
          <w:szCs w:val="21"/>
          <w:highlight w:val="none"/>
          <w:lang w:val="en-US" w:eastAsia="zh-CN"/>
        </w:rPr>
        <w:t xml:space="preserve">供应商</w:t>
      </w:r>
      <w:r>
        <w:rPr>
          <w:rFonts w:hint="eastAsia" w:asciiTheme="minorEastAsia" w:hAnsiTheme="minorEastAsia" w:eastAsiaTheme="minorEastAsia" w:cstheme="minorEastAsia"/>
          <w:b w:val="0"/>
          <w:bCs w:val="0"/>
          <w:color w:val="000000" w:themeColor="text1"/>
          <w:szCs w:val="21"/>
          <w:highlight w:val="none"/>
        </w:rPr>
        <w:t xml:space="preserve">完成</w:t>
      </w:r>
      <w:r>
        <w:rPr>
          <w:rFonts w:hint="eastAsia" w:asciiTheme="minorEastAsia" w:hAnsiTheme="minorEastAsia" w:eastAsiaTheme="minorEastAsia" w:cstheme="minorEastAsia"/>
          <w:b w:val="0"/>
          <w:bCs w:val="0"/>
          <w:color w:val="000000" w:themeColor="text1"/>
          <w:szCs w:val="21"/>
          <w:highlight w:val="none"/>
          <w:lang w:val="en-US" w:eastAsia="zh-CN"/>
        </w:rPr>
        <w:t xml:space="preserve">采购</w:t>
      </w:r>
      <w:r>
        <w:rPr>
          <w:rFonts w:hint="eastAsia" w:asciiTheme="minorEastAsia" w:hAnsiTheme="minorEastAsia" w:eastAsiaTheme="minorEastAsia" w:cstheme="minorEastAsia"/>
          <w:b w:val="0"/>
          <w:bCs w:val="0"/>
          <w:color w:val="000000" w:themeColor="text1"/>
          <w:szCs w:val="21"/>
          <w:highlight w:val="none"/>
        </w:rPr>
        <w:t xml:space="preserve">范围、合同规定的设计、施工、采购、安装等工作所产生的费用，以及项目整体移交、工程保修期内的缺陷修复和保修工作等所产生的全部费用。其应包括但不限于劳务、管理、材料、设备、采购、苗木购置、运输、装卸、保管、栽种、苗木成活、肥料费、养护管理、施工、保险、维护、风险、利润、规费、税金等以及政策性文件规定的各项应有费用。即为完成本项目</w:t>
      </w:r>
      <w:r>
        <w:rPr>
          <w:rFonts w:hint="eastAsia" w:asciiTheme="minorEastAsia" w:hAnsiTheme="minorEastAsia" w:eastAsiaTheme="minorEastAsia" w:cstheme="minorEastAsia"/>
          <w:b w:val="0"/>
          <w:bCs w:val="0"/>
          <w:color w:val="000000" w:themeColor="text1"/>
          <w:szCs w:val="21"/>
          <w:highlight w:val="none"/>
          <w:lang w:val="en-US" w:eastAsia="zh-CN"/>
        </w:rPr>
        <w:t xml:space="preserve">设计、施工</w:t>
      </w:r>
      <w:r>
        <w:rPr>
          <w:rFonts w:hint="eastAsia" w:asciiTheme="minorEastAsia" w:hAnsiTheme="minorEastAsia" w:eastAsiaTheme="minorEastAsia" w:cstheme="minorEastAsia"/>
          <w:b w:val="0"/>
          <w:bCs w:val="0"/>
          <w:color w:val="000000" w:themeColor="text1"/>
          <w:szCs w:val="21"/>
          <w:highlight w:val="none"/>
        </w:rPr>
        <w:t xml:space="preserve">所发生的一切费用。各阶段</w:t>
      </w:r>
      <w:r>
        <w:rPr>
          <w:rFonts w:hint="eastAsia" w:asciiTheme="minorEastAsia" w:hAnsiTheme="minorEastAsia" w:eastAsiaTheme="minorEastAsia" w:cstheme="minorEastAsia"/>
          <w:b w:val="0"/>
          <w:bCs w:val="0"/>
          <w:color w:val="000000" w:themeColor="text1"/>
          <w:szCs w:val="21"/>
          <w:highlight w:val="none"/>
          <w:lang w:eastAsia="zh-CN"/>
        </w:rPr>
        <w:t xml:space="preserve">图纸审核</w:t>
      </w:r>
      <w:r>
        <w:rPr>
          <w:rFonts w:hint="eastAsia" w:asciiTheme="minorEastAsia" w:hAnsiTheme="minorEastAsia" w:eastAsiaTheme="minorEastAsia" w:cstheme="minorEastAsia"/>
          <w:b w:val="0"/>
          <w:bCs w:val="0"/>
          <w:color w:val="000000" w:themeColor="text1"/>
          <w:szCs w:val="21"/>
          <w:highlight w:val="none"/>
        </w:rPr>
        <w:t xml:space="preserve">、专家评审等发生费用由</w:t>
      </w:r>
      <w:r>
        <w:rPr>
          <w:rFonts w:hint="eastAsia" w:asciiTheme="minorEastAsia" w:hAnsiTheme="minorEastAsia" w:eastAsiaTheme="minorEastAsia" w:cstheme="minorEastAsia"/>
          <w:b w:val="0"/>
          <w:bCs w:val="0"/>
          <w:color w:val="000000" w:themeColor="text1"/>
          <w:szCs w:val="21"/>
          <w:highlight w:val="none"/>
          <w:lang w:val="en-US" w:eastAsia="zh-CN"/>
        </w:rPr>
        <w:t xml:space="preserve">供应商</w:t>
      </w:r>
      <w:r>
        <w:rPr>
          <w:rFonts w:hint="eastAsia" w:asciiTheme="minorEastAsia" w:hAnsiTheme="minorEastAsia" w:eastAsiaTheme="minorEastAsia" w:cstheme="minorEastAsia"/>
          <w:b w:val="0"/>
          <w:bCs w:val="0"/>
          <w:color w:val="000000" w:themeColor="text1"/>
          <w:szCs w:val="21"/>
          <w:highlight w:val="none"/>
        </w:rPr>
        <w:t xml:space="preserve">承担，该部分费用包含在报价中。</w:t>
      </w:r>
      <w:r/>
    </w:p>
    <w:p>
      <w:pPr>
        <w:ind w:left="0" w:firstLine="480"/>
        <w:pageBreakBefore w:val="0"/>
        <w:spacing w:line="560" w:lineRule="exact"/>
        <w:rPr>
          <w:rFonts w:hint="eastAsia" w:asciiTheme="minorEastAsia" w:hAnsiTheme="minorEastAsia" w:eastAsiaTheme="minorEastAsia" w:cstheme="minorEastAsia"/>
          <w:b w:val="0"/>
          <w:bCs w:val="0"/>
          <w:color w:val="000000" w:themeColor="text1"/>
          <w:highlight w:val="none"/>
        </w:rPr>
      </w:pPr>
      <w:r>
        <w:rPr>
          <w:rFonts w:hint="eastAsia" w:asciiTheme="minorEastAsia" w:hAnsiTheme="minorEastAsia" w:eastAsiaTheme="minorEastAsia" w:cstheme="minorEastAsia"/>
          <w:b w:val="0"/>
          <w:bCs w:val="0"/>
          <w:color w:val="000000" w:themeColor="text1"/>
          <w:szCs w:val="21"/>
          <w:highlight w:val="none"/>
          <w:lang w:val="en-US" w:eastAsia="zh-CN"/>
        </w:rPr>
        <w:t xml:space="preserve">供应商</w:t>
      </w:r>
      <w:r>
        <w:rPr>
          <w:rFonts w:hint="eastAsia" w:asciiTheme="minorEastAsia" w:hAnsiTheme="minorEastAsia" w:eastAsiaTheme="minorEastAsia" w:cstheme="minorEastAsia"/>
          <w:b w:val="0"/>
          <w:bCs w:val="0"/>
          <w:color w:val="000000" w:themeColor="text1"/>
          <w:szCs w:val="21"/>
          <w:highlight w:val="none"/>
        </w:rPr>
        <w:t xml:space="preserve">应根据</w:t>
      </w:r>
      <w:r>
        <w:rPr>
          <w:rFonts w:hint="eastAsia" w:asciiTheme="minorEastAsia" w:hAnsiTheme="minorEastAsia" w:eastAsiaTheme="minorEastAsia" w:cstheme="minorEastAsia"/>
          <w:b w:val="0"/>
          <w:bCs w:val="0"/>
          <w:color w:val="000000" w:themeColor="text1"/>
          <w:szCs w:val="21"/>
          <w:highlight w:val="none"/>
          <w:lang w:val="en-US" w:eastAsia="zh-CN"/>
        </w:rPr>
        <w:t xml:space="preserve">磋商</w:t>
      </w:r>
      <w:r>
        <w:rPr>
          <w:rFonts w:hint="eastAsia" w:asciiTheme="minorEastAsia" w:hAnsiTheme="minorEastAsia" w:eastAsiaTheme="minorEastAsia" w:cstheme="minorEastAsia"/>
          <w:b w:val="0"/>
          <w:bCs w:val="0"/>
          <w:color w:val="000000" w:themeColor="text1"/>
          <w:szCs w:val="21"/>
          <w:highlight w:val="none"/>
        </w:rPr>
        <w:t xml:space="preserve">文件要求及充分踏勘施工现场条件，在</w:t>
      </w:r>
      <w:r>
        <w:rPr>
          <w:rFonts w:hint="eastAsia" w:asciiTheme="minorEastAsia" w:hAnsiTheme="minorEastAsia" w:eastAsiaTheme="minorEastAsia" w:cstheme="minorEastAsia"/>
          <w:b w:val="0"/>
          <w:bCs w:val="0"/>
          <w:color w:val="000000" w:themeColor="text1"/>
          <w:szCs w:val="21"/>
          <w:highlight w:val="none"/>
          <w:lang w:val="en-US" w:eastAsia="zh-CN"/>
        </w:rPr>
        <w:t xml:space="preserve">磋商</w:t>
      </w:r>
      <w:r>
        <w:rPr>
          <w:rFonts w:hint="eastAsia" w:asciiTheme="minorEastAsia" w:hAnsiTheme="minorEastAsia" w:eastAsiaTheme="minorEastAsia" w:cstheme="minorEastAsia"/>
          <w:b w:val="0"/>
          <w:bCs w:val="0"/>
          <w:color w:val="000000" w:themeColor="text1"/>
          <w:szCs w:val="21"/>
          <w:highlight w:val="none"/>
        </w:rPr>
        <w:t xml:space="preserve">报价时应充分考虑项目实施期间各类人工、材料、机械等市场风险及政策性调整等风险计入报价。除根据合同约定的在工程实施过程中需进行增减的款项外，合同价格不作调整。</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 磋商报价的计价方法</w:t>
      </w:r>
      <w:r/>
    </w:p>
    <w:p>
      <w:pPr>
        <w:ind w:left="0" w:firstLine="480"/>
        <w:pageBreakBefore w:val="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(1)本工程项目采用</w:t>
      </w:r>
      <w:r>
        <w:rPr>
          <w:rFonts w:hint="eastAsia" w:asciiTheme="minorEastAsia" w:hAnsiTheme="minorEastAsia" w:eastAsiaTheme="minorEastAsia" w:cstheme="minorEastAsia"/>
          <w:bCs/>
          <w:color w:val="000000" w:themeColor="text1"/>
          <w:highlight w:val="none"/>
          <w:u w:val="single"/>
          <w:lang w:val="en-US" w:eastAsia="zh-CN"/>
        </w:rPr>
        <w:t xml:space="preserve"> </w:t>
      </w:r>
      <w:r>
        <w:rPr>
          <w:rFonts w:hint="eastAsia" w:asciiTheme="minorEastAsia" w:hAnsiTheme="minorEastAsia" w:eastAsiaTheme="minorEastAsia" w:cstheme="minorEastAsia"/>
          <w:b/>
          <w:bCs w:val="0"/>
          <w:color w:val="000000" w:themeColor="text1"/>
          <w:highlight w:val="none"/>
          <w:u w:val="single"/>
        </w:rPr>
        <w:t xml:space="preserve">固定总价</w:t>
      </w:r>
      <w:r>
        <w:rPr>
          <w:rFonts w:hint="eastAsia" w:asciiTheme="minorEastAsia" w:hAnsiTheme="minorEastAsia" w:eastAsiaTheme="minorEastAsia" w:cstheme="minorEastAsia"/>
          <w:b/>
          <w:bCs/>
          <w:color w:val="000000" w:themeColor="text1"/>
          <w:highlight w:val="none"/>
          <w:u w:val="single"/>
        </w:rPr>
        <w:t xml:space="preserve"> </w:t>
      </w:r>
      <w:r>
        <w:rPr>
          <w:rFonts w:hint="eastAsia" w:asciiTheme="minorEastAsia" w:hAnsiTheme="minorEastAsia" w:eastAsiaTheme="minorEastAsia" w:cstheme="minorEastAsia"/>
          <w:bCs/>
          <w:color w:val="000000" w:themeColor="text1"/>
          <w:highlight w:val="none"/>
        </w:rPr>
        <w:t xml:space="preserve">计价方法。</w:t>
      </w:r>
      <w:r>
        <w:rPr>
          <w:rFonts w:hint="eastAsia" w:asciiTheme="minorEastAsia" w:hAnsiTheme="minorEastAsia" w:eastAsiaTheme="minorEastAsia" w:cstheme="minorEastAsia"/>
          <w:b w:val="0"/>
          <w:bCs w:val="0"/>
          <w:color w:val="000000" w:themeColor="text1"/>
          <w:szCs w:val="21"/>
          <w:highlight w:val="none"/>
        </w:rPr>
        <w:t xml:space="preserve">除根据合同约定的在工程实施过程中需进行增减的款项外，合同价格不作调整</w:t>
      </w:r>
      <w:r>
        <w:rPr>
          <w:rFonts w:hint="eastAsia" w:asciiTheme="minorEastAsia" w:hAnsiTheme="minorEastAsia" w:eastAsiaTheme="minorEastAsia" w:cstheme="minorEastAsia"/>
          <w:bCs/>
          <w:color w:val="000000" w:themeColor="text1"/>
          <w:highlight w:val="none"/>
        </w:rPr>
        <w:t xml:space="preserve">。</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 报价编制依据</w:t>
      </w:r>
      <w:r/>
    </w:p>
    <w:p>
      <w:pPr>
        <w:ind w:firstLine="480"/>
        <w:jc w:val="left"/>
        <w:pageBreakBefore w:val="0"/>
        <w:spacing w:line="560" w:lineRule="exact"/>
        <w:shd w:val="clear" w:color="auto" w:fill="ffffff"/>
        <w:widowControl/>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用于磋商报价可参考的设计标准</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《公园设计规范》 (GB 50420-2007)</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《城市道路绿化规划与设计规范》(CJJ 75-1997)</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《城市园林绿化评价标准》 (GB/T 50563-2010)</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《城市绿地设计规范》 (GB50420-2007)</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《城市绿化和园林绿地用植物材料木本苗》 (CJ/T34-1991)</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《城市绿化和园林绿地用植物材料球根花卉种球》 (CJ/T135-2001)</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《城市道路设计规范》CJJ37-2012(2016年版)</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《城市道路路基工程施工及验收规范》  CJJ 1-2008</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《民用建筑设计统一标准》GB 50352-2019</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《城市道路和建筑物无障碍设计规范》GB50763-2012</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《建筑地面设计规范》GB/T50353-2013</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《住宅建筑规范》GB 50368-2005</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《种植屋面工程技术规程》JGJ155-2013</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《园林绿地灌溉工程技术规程》(CECS243:2008) 及其它相关的国家、省、市相关规范或技术规定</w:t>
      </w:r>
      <w:r>
        <w:rPr>
          <w:rFonts w:hint="eastAsia" w:asciiTheme="minorEastAsia" w:hAnsiTheme="minorEastAsia" w:eastAsiaTheme="minorEastAsia" w:cstheme="minorEastAsia"/>
          <w:color w:val="000000" w:themeColor="text1"/>
          <w:sz w:val="24"/>
          <w:highlight w:val="none"/>
          <w:lang w:eastAsia="zh-CN"/>
        </w:rPr>
        <w:t xml:space="preserve">。</w:t>
      </w:r>
      <w:r/>
    </w:p>
    <w:p>
      <w:pPr>
        <w:ind w:firstLine="480"/>
        <w:jc w:val="left"/>
        <w:keepLines w:val="0"/>
        <w:keepNext w:val="0"/>
        <w:pageBreakBefore w:val="0"/>
        <w:spacing w:line="560" w:lineRule="exact"/>
        <w:shd w:val="clear" w:color="auto" w:fill="ffffff"/>
        <w:widowControl/>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highlight w:val="none"/>
        </w:rPr>
        <w:t xml:space="preserve">用于磋商报价可参考的设计规范</w:t>
      </w:r>
      <w:r>
        <w:rPr>
          <w:rFonts w:hint="eastAsia" w:asciiTheme="minorEastAsia" w:hAnsiTheme="minorEastAsia" w:eastAsiaTheme="minorEastAsia" w:cstheme="minorEastAsia"/>
          <w:color w:val="000000" w:themeColor="text1"/>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《城市园林绿化工程及验收规范》CJJ 82-2012</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《住宅性能评定技术标准》GB/T 50362-2005</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t xml:space="preserve">《绿色建筑评价标准》 GB/T 50378-2019 及其它相关的国家、省、市相关验收规范</w:t>
      </w:r>
      <w:r>
        <w:rPr>
          <w:rFonts w:hint="eastAsia" w:asciiTheme="minorEastAsia" w:hAnsiTheme="minorEastAsia" w:eastAsiaTheme="minorEastAsia" w:cstheme="minorEastAsia"/>
          <w:color w:val="000000" w:themeColor="text1"/>
          <w:sz w:val="24"/>
          <w:highlight w:val="none"/>
          <w:lang w:eastAsia="zh-CN"/>
        </w:rPr>
        <w:t xml:space="preserve">。</w:t>
      </w:r>
      <w:r/>
    </w:p>
    <w:p>
      <w:pPr>
        <w:ind w:left="0" w:firstLine="480"/>
        <w:keepLines w:val="0"/>
        <w:keepNext w:val="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 经磋商后，</w:t>
      </w:r>
      <w:r>
        <w:rPr>
          <w:rFonts w:hint="eastAsia" w:asciiTheme="minorEastAsia" w:hAnsiTheme="minorEastAsia" w:eastAsiaTheme="minorEastAsia" w:cstheme="minorEastAsia"/>
          <w:b/>
          <w:bCs/>
          <w:color w:val="000000" w:themeColor="text1"/>
          <w:highlight w:val="none"/>
        </w:rPr>
        <w:t xml:space="preserve">如果最后报价高于或低于磋商供应商在响应文件首次报价的，分项报价同比例调整</w:t>
      </w:r>
      <w:r>
        <w:rPr>
          <w:rFonts w:hint="eastAsia" w:asciiTheme="minorEastAsia" w:hAnsiTheme="minorEastAsia" w:eastAsiaTheme="minorEastAsia" w:cstheme="minorEastAsia"/>
          <w:color w:val="000000" w:themeColor="text1"/>
          <w:highlight w:val="none"/>
        </w:rPr>
        <w:t xml:space="preserve">。最低报价不能作为成交的保证。</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报价货币</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磋商应以人民币报价。</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磋商报价的编制要求。</w:t>
      </w:r>
      <w:r/>
    </w:p>
    <w:p>
      <w:pPr>
        <w:ind w:left="0" w:firstLine="480"/>
        <w:pageBreakBefore w:val="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3.1 磋商供应商须</w:t>
      </w:r>
      <w:r>
        <w:rPr>
          <w:rFonts w:hint="eastAsia" w:asciiTheme="minorEastAsia" w:hAnsiTheme="minorEastAsia" w:eastAsiaTheme="minorEastAsia" w:cstheme="minorEastAsia"/>
          <w:color w:val="000000" w:themeColor="text1"/>
          <w:highlight w:val="none"/>
          <w:lang w:val="en-US" w:eastAsia="zh-CN"/>
        </w:rPr>
        <w:t xml:space="preserve">自行编制</w:t>
      </w:r>
      <w:r>
        <w:rPr>
          <w:rFonts w:hint="eastAsia" w:asciiTheme="minorEastAsia" w:hAnsiTheme="minorEastAsia" w:eastAsiaTheme="minorEastAsia" w:cstheme="minorEastAsia"/>
          <w:color w:val="000000" w:themeColor="text1"/>
          <w:highlight w:val="none"/>
        </w:rPr>
        <w:t xml:space="preserve">工程量清单，用</w:t>
      </w:r>
      <w:r>
        <w:rPr>
          <w:rFonts w:hint="eastAsia" w:asciiTheme="minorEastAsia" w:hAnsiTheme="minorEastAsia" w:eastAsiaTheme="minorEastAsia" w:cstheme="minorEastAsia"/>
          <w:color w:val="000000" w:themeColor="text1"/>
          <w:highlight w:val="none"/>
          <w:lang w:val="en-US" w:eastAsia="zh-CN"/>
        </w:rPr>
        <w:t xml:space="preserve">全费用</w:t>
      </w:r>
      <w:r>
        <w:rPr>
          <w:rFonts w:hint="eastAsia" w:asciiTheme="minorEastAsia" w:hAnsiTheme="minorEastAsia" w:eastAsiaTheme="minorEastAsia" w:cstheme="minorEastAsia"/>
          <w:color w:val="000000" w:themeColor="text1"/>
          <w:highlight w:val="none"/>
        </w:rPr>
        <w:t xml:space="preserve">综合单价法编制磋商预算。</w:t>
      </w:r>
      <w:r/>
    </w:p>
    <w:p>
      <w:pPr>
        <w:ind w:left="0" w:firstLine="480"/>
        <w:pageBreakBefore w:val="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3.</w:t>
      </w:r>
      <w:r>
        <w:rPr>
          <w:rFonts w:hint="eastAsia" w:asciiTheme="minorEastAsia" w:hAnsiTheme="minorEastAsia" w:eastAsiaTheme="minorEastAsia" w:cstheme="minorEastAsia"/>
          <w:bCs/>
          <w:color w:val="000000" w:themeColor="text1"/>
          <w:highlight w:val="none"/>
          <w:lang w:val="en-US" w:eastAsia="zh-CN"/>
        </w:rPr>
        <w:t xml:space="preserve">2</w:t>
      </w:r>
      <w:r>
        <w:rPr>
          <w:rFonts w:hint="eastAsia" w:asciiTheme="minorEastAsia" w:hAnsiTheme="minorEastAsia" w:eastAsiaTheme="minorEastAsia" w:cstheme="minorEastAsia"/>
          <w:bCs/>
          <w:color w:val="000000" w:themeColor="text1"/>
          <w:highlight w:val="none"/>
        </w:rPr>
        <w:t xml:space="preserve"> 本工程由磋商供应商自购的材料，磋商供应商须编制自购主要材料一览表，</w:t>
      </w:r>
      <w:r>
        <w:rPr>
          <w:rFonts w:hint="eastAsia" w:asciiTheme="minorEastAsia" w:hAnsiTheme="minorEastAsia" w:eastAsiaTheme="minorEastAsia" w:cstheme="minorEastAsia"/>
          <w:b/>
          <w:bCs/>
          <w:color w:val="000000" w:themeColor="text1"/>
          <w:highlight w:val="none"/>
        </w:rPr>
        <w:t xml:space="preserve">注明品牌、规格、型号、产地、数量、单价和合价。</w:t>
      </w:r>
      <w:r>
        <w:rPr>
          <w:rFonts w:hint="eastAsia" w:asciiTheme="minorEastAsia" w:hAnsiTheme="minorEastAsia" w:eastAsiaTheme="minorEastAsia" w:cstheme="minorEastAsia"/>
          <w:bCs/>
          <w:color w:val="000000" w:themeColor="text1"/>
          <w:highlight w:val="none"/>
        </w:rPr>
        <w:t xml:space="preserve">报价中含材料价差，结算时不予调整。</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3.</w:t>
      </w:r>
      <w:r>
        <w:rPr>
          <w:rFonts w:hint="eastAsia" w:asciiTheme="minorEastAsia" w:hAnsiTheme="minorEastAsia" w:eastAsiaTheme="minorEastAsia" w:cstheme="minorEastAsia"/>
          <w:bCs/>
          <w:color w:val="000000" w:themeColor="text1"/>
          <w:highlight w:val="none"/>
          <w:lang w:val="en-US" w:eastAsia="zh-CN"/>
        </w:rPr>
        <w:t xml:space="preserve">3</w:t>
      </w:r>
      <w:r>
        <w:rPr>
          <w:rFonts w:hint="eastAsia" w:asciiTheme="minorEastAsia" w:hAnsiTheme="minorEastAsia" w:eastAsiaTheme="minorEastAsia" w:cstheme="minorEastAsia"/>
          <w:bCs/>
          <w:color w:val="000000" w:themeColor="text1"/>
          <w:highlight w:val="none"/>
        </w:rPr>
        <w:t xml:space="preserve"> 工</w:t>
      </w:r>
      <w:r>
        <w:rPr>
          <w:rFonts w:hint="eastAsia" w:asciiTheme="minorEastAsia" w:hAnsiTheme="minorEastAsia" w:eastAsiaTheme="minorEastAsia" w:cstheme="minorEastAsia"/>
          <w:color w:val="000000" w:themeColor="text1"/>
          <w:highlight w:val="none"/>
        </w:rPr>
        <w:t xml:space="preserve">程中产生的垃圾均需由成交供应商自行负责清运，费用由成交供应商承担。</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 采购人向磋商供应商提供的有关施工现场的资料和数据是采购人现有的能使磋商供应商利用的资料。采购人对磋商供应商由此做出的推论、理解和结论概不负责。</w:t>
      </w:r>
      <w:r/>
    </w:p>
    <w:p>
      <w:pPr>
        <w:ind w:left="0" w:firstLine="480"/>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lang w:val="en-US" w:eastAsia="zh-CN"/>
        </w:rPr>
        <w:t xml:space="preserve">6</w:t>
      </w:r>
      <w:r>
        <w:rPr>
          <w:rFonts w:hint="eastAsia" w:asciiTheme="minorEastAsia" w:hAnsiTheme="minorEastAsia" w:eastAsiaTheme="minorEastAsia" w:cstheme="minorEastAsia"/>
          <w:color w:val="000000" w:themeColor="text1"/>
          <w:highlight w:val="none"/>
        </w:rPr>
        <w:t xml:space="preserve"> 磋商供应商应当在响应文件中详细、定量地列出优惠让利的理由及所采取的技术措施。</w:t>
      </w:r>
      <w:r/>
    </w:p>
    <w:p>
      <w:pPr>
        <w:ind w:left="0" w:firstLine="482"/>
        <w:pageBreakBefore w:val="0"/>
        <w:spacing w:line="560" w:lineRule="exact"/>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bCs/>
          <w:color w:val="000000" w:themeColor="text1"/>
          <w:highlight w:val="none"/>
        </w:rPr>
        <w:t xml:space="preserve">3.</w:t>
      </w:r>
      <w:r>
        <w:rPr>
          <w:rFonts w:hint="eastAsia" w:asciiTheme="minorEastAsia" w:hAnsiTheme="minorEastAsia" w:eastAsiaTheme="minorEastAsia" w:cstheme="minorEastAsia"/>
          <w:b/>
          <w:bCs/>
          <w:color w:val="000000" w:themeColor="text1"/>
          <w:highlight w:val="none"/>
          <w:lang w:val="en-US" w:eastAsia="zh-CN"/>
        </w:rPr>
        <w:t xml:space="preserve">7</w:t>
      </w:r>
      <w:r>
        <w:rPr>
          <w:rFonts w:hint="eastAsia" w:asciiTheme="minorEastAsia" w:hAnsiTheme="minorEastAsia" w:eastAsiaTheme="minorEastAsia" w:cstheme="minorEastAsia"/>
          <w:b/>
          <w:color w:val="000000" w:themeColor="text1"/>
          <w:szCs w:val="21"/>
          <w:highlight w:val="none"/>
        </w:rPr>
        <w:t xml:space="preserve">施工现场发包人提供水源、电源接口，承包人根据现场情况自行考虑接水、接电费用，施工期间供水、供电费用由发包人承担，此部分费用包含在合同总价中，以后不作调整。养护期间用水、用电由承包人自行承担。</w:t>
      </w:r>
      <w:bookmarkStart w:id="883" w:name="_GoBack"/>
      <w:r/>
      <w:bookmarkEnd w:id="883"/>
      <w:r/>
      <w:r/>
    </w:p>
    <w:p>
      <w:pPr>
        <w:ind w:firstLine="480"/>
        <w:pageBreakBefore w:val="0"/>
        <w:spacing w:line="560" w:lineRule="exact"/>
        <w:tabs>
          <w:tab w:val="left" w:pos="0" w:leader="none"/>
        </w:tabs>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highlight w:val="none"/>
          <w:lang w:val="en-US" w:eastAsia="zh-CN"/>
        </w:rPr>
        <w:t xml:space="preserve">3.8</w:t>
      </w:r>
      <w:r>
        <w:rPr>
          <w:rFonts w:hint="eastAsia" w:asciiTheme="minorEastAsia" w:hAnsiTheme="minorEastAsia" w:eastAsiaTheme="minorEastAsia" w:cstheme="minorEastAsia"/>
          <w:color w:val="000000" w:themeColor="text1"/>
          <w:szCs w:val="21"/>
          <w:highlight w:val="none"/>
        </w:rPr>
        <w:t xml:space="preserve">种植土回填报价包括土方采购、运输、场内</w:t>
      </w:r>
      <w:r>
        <w:rPr>
          <w:rFonts w:hint="eastAsia" w:asciiTheme="minorEastAsia" w:hAnsiTheme="minorEastAsia" w:eastAsiaTheme="minorEastAsia" w:cstheme="minorEastAsia"/>
          <w:color w:val="000000" w:themeColor="text1"/>
          <w:szCs w:val="21"/>
          <w:highlight w:val="none"/>
          <w:lang w:eastAsia="zh-CN"/>
        </w:rPr>
        <w:t xml:space="preserve">、</w:t>
      </w:r>
      <w:r>
        <w:rPr>
          <w:rFonts w:hint="eastAsia" w:asciiTheme="minorEastAsia" w:hAnsiTheme="minorEastAsia" w:eastAsiaTheme="minorEastAsia" w:cstheme="minorEastAsia"/>
          <w:color w:val="000000" w:themeColor="text1"/>
          <w:szCs w:val="21"/>
          <w:highlight w:val="none"/>
        </w:rPr>
        <w:t xml:space="preserve">二次转运以及完成</w:t>
      </w:r>
      <w:r>
        <w:rPr>
          <w:rFonts w:hint="eastAsia" w:asciiTheme="minorEastAsia" w:hAnsiTheme="minorEastAsia" w:eastAsiaTheme="minorEastAsia" w:cstheme="minorEastAsia"/>
          <w:color w:val="000000" w:themeColor="text1"/>
          <w:szCs w:val="21"/>
          <w:highlight w:val="none"/>
          <w:lang w:val="en-US" w:eastAsia="zh-CN"/>
        </w:rPr>
        <w:t xml:space="preserve">项目</w:t>
      </w:r>
      <w:r>
        <w:rPr>
          <w:rFonts w:hint="eastAsia" w:asciiTheme="minorEastAsia" w:hAnsiTheme="minorEastAsia" w:eastAsiaTheme="minorEastAsia" w:cstheme="minorEastAsia"/>
          <w:color w:val="000000" w:themeColor="text1"/>
          <w:szCs w:val="21"/>
          <w:highlight w:val="none"/>
        </w:rPr>
        <w:t xml:space="preserve">内容的必要费用。乙方必须考虑到沉降因素，并包含在投标报价中。</w:t>
      </w:r>
      <w:r/>
    </w:p>
    <w:p>
      <w:pPr>
        <w:ind w:firstLine="482"/>
        <w:pageBreakBefore w:val="0"/>
        <w:spacing w:line="560" w:lineRule="exact"/>
        <w:tabs>
          <w:tab w:val="left" w:pos="0" w:leader="none"/>
        </w:tabs>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种植土基本要求：要求使用富含有机质、团粒结构完好的壤土，保证种植土具有较好的通气、透水和保肥能力，土壤酸碱度（PH值）及土壤含盐量应符合图纸及有关规定。种植土中不允许含有粘土或似粘土的物质，不允许含有建筑及筑路垃圾、粗砂、石头、土块、杂草、有害种子，保证种植土的整体成分与结构的一致。</w:t>
      </w:r>
      <w:r/>
    </w:p>
    <w:p>
      <w:pPr>
        <w:ind w:firstLine="480"/>
        <w:pageBreakBefore w:val="0"/>
        <w:spacing w:line="560" w:lineRule="exact"/>
        <w:tabs>
          <w:tab w:val="left" w:pos="0" w:leader="none"/>
        </w:tabs>
        <w:rPr>
          <w:rFonts w:hint="eastAsia"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szCs w:val="21"/>
          <w:highlight w:val="none"/>
        </w:rPr>
        <w:t xml:space="preserve">土方回填及种植土的回填前，</w:t>
      </w:r>
      <w:r>
        <w:rPr>
          <w:rFonts w:hint="eastAsia" w:asciiTheme="minorEastAsia" w:hAnsiTheme="minorEastAsia" w:eastAsiaTheme="minorEastAsia" w:cstheme="minorEastAsia"/>
          <w:color w:val="000000" w:themeColor="text1"/>
          <w:szCs w:val="21"/>
          <w:highlight w:val="none"/>
          <w:lang w:val="en-US" w:eastAsia="zh-CN"/>
        </w:rPr>
        <w:t xml:space="preserve">供应商</w:t>
      </w:r>
      <w:r>
        <w:rPr>
          <w:rFonts w:hint="eastAsia" w:asciiTheme="minorEastAsia" w:hAnsiTheme="minorEastAsia" w:eastAsiaTheme="minorEastAsia" w:cstheme="minorEastAsia"/>
          <w:color w:val="000000" w:themeColor="text1"/>
          <w:szCs w:val="21"/>
          <w:highlight w:val="none"/>
        </w:rPr>
        <w:t xml:space="preserve">须考虑现场的地面保护措施，保持地面清洁，其费用由</w:t>
      </w:r>
      <w:r>
        <w:rPr>
          <w:rFonts w:hint="eastAsia" w:asciiTheme="minorEastAsia" w:hAnsiTheme="minorEastAsia" w:eastAsiaTheme="minorEastAsia" w:cstheme="minorEastAsia"/>
          <w:color w:val="000000" w:themeColor="text1"/>
          <w:szCs w:val="21"/>
          <w:highlight w:val="none"/>
          <w:lang w:val="en-US" w:eastAsia="zh-CN"/>
        </w:rPr>
        <w:t xml:space="preserve">供应商</w:t>
      </w:r>
      <w:r>
        <w:rPr>
          <w:rFonts w:hint="eastAsia" w:asciiTheme="minorEastAsia" w:hAnsiTheme="minorEastAsia" w:eastAsiaTheme="minorEastAsia" w:cstheme="minorEastAsia"/>
          <w:color w:val="000000" w:themeColor="text1"/>
          <w:szCs w:val="21"/>
          <w:highlight w:val="none"/>
        </w:rPr>
        <w:t xml:space="preserve">考虑在投标报价中。</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五、磋商与评审</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1、磋商开始仪式</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w:t>
      </w:r>
      <w:r>
        <w:rPr>
          <w:rFonts w:hint="eastAsia" w:asciiTheme="minorEastAsia" w:hAnsiTheme="minorEastAsia" w:eastAsiaTheme="minorEastAsia" w:cstheme="minorEastAsia"/>
          <w:color w:val="000000" w:themeColor="text1"/>
          <w:sz w:val="24"/>
          <w:highlight w:val="none"/>
        </w:rPr>
        <w:t xml:space="preserve">采购代理机构将在竞争性磋商采购邀请</w:t>
      </w:r>
      <w:r>
        <w:rPr>
          <w:rFonts w:hint="eastAsia" w:asciiTheme="minorEastAsia" w:hAnsiTheme="minorEastAsia" w:eastAsiaTheme="minorEastAsia" w:cstheme="minorEastAsia"/>
          <w:color w:val="000000" w:themeColor="text1"/>
          <w:sz w:val="24"/>
          <w:highlight w:val="none"/>
          <w:lang w:val="en-US" w:eastAsia="zh-CN"/>
        </w:rPr>
        <w:t xml:space="preserve">中</w:t>
      </w:r>
      <w:r>
        <w:rPr>
          <w:rFonts w:hint="eastAsia" w:asciiTheme="minorEastAsia" w:hAnsiTheme="minorEastAsia" w:eastAsiaTheme="minorEastAsia" w:cstheme="minorEastAsia"/>
          <w:color w:val="000000" w:themeColor="text1"/>
          <w:sz w:val="24"/>
          <w:highlight w:val="none"/>
        </w:rPr>
        <w:t xml:space="preserve">规定的时间和地点组织磋商开始仪式，仪式由采购代理机构主持，</w:t>
      </w:r>
      <w:r>
        <w:rPr>
          <w:rFonts w:ascii="宋体" w:hAnsi="宋体"/>
          <w:color w:val="auto"/>
          <w:sz w:val="24"/>
          <w:highlight w:val="none"/>
        </w:rPr>
        <w:t xml:space="preserve">磋商供应商应委派携带</w:t>
      </w:r>
      <w:r>
        <w:rPr>
          <w:rFonts w:hint="eastAsia" w:asciiTheme="minorEastAsia" w:hAnsiTheme="minorEastAsia" w:eastAsiaTheme="minorEastAsia" w:cstheme="minorEastAsia"/>
          <w:bCs/>
          <w:color w:val="000000" w:themeColor="text1"/>
          <w:highlight w:val="none"/>
          <w:lang w:val="en-US" w:eastAsia="zh-CN"/>
        </w:rPr>
        <w:t xml:space="preserve">授权委托书及居民身份证</w:t>
      </w:r>
      <w:r>
        <w:rPr>
          <w:rFonts w:ascii="宋体" w:hAnsi="宋体"/>
          <w:color w:val="auto"/>
          <w:sz w:val="24"/>
          <w:highlight w:val="none"/>
        </w:rPr>
        <w:t xml:space="preserve">的代表准时参加，参加仪式的代表需签名以证明其出席</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w:t>
      </w:r>
      <w:r>
        <w:rPr>
          <w:rFonts w:hint="eastAsia" w:ascii="宋体" w:hAnsi="宋体"/>
          <w:color w:val="auto"/>
          <w:sz w:val="24"/>
          <w:highlight w:val="none"/>
        </w:rPr>
        <w:t xml:space="preserve">代理机构将当众宣读每份响应文件中“开标一览表”（首次磋商报价表）的各项内容以及代理机构认为有必要宣读的其他内容。</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2、磋商小组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磋商开始仪式结束后，采购代理机构将立即组织磋商小组进行评审、磋商。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磋商小组由评审专家和采购人代表组成，且人员构成符合政府采购相关规定。</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3、磋商评审过程的保密与公正</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磋商小组应当遵守评审工作纪律，不得泄露评审情况和评审中获悉的商业秘密。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 在磋商评审过程中，磋商供应商不得以任何行为影响磋商评审过程，否则其响应文件将被作为无效响应文件。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4、评审过程的澄清、说明和更正</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4.2 </w:t>
      </w:r>
      <w:r>
        <w:rPr>
          <w:rFonts w:hint="eastAsia" w:ascii="宋体" w:hAnsi="宋体"/>
          <w:color w:val="auto"/>
          <w:sz w:val="24"/>
          <w:highlight w:val="none"/>
        </w:rPr>
        <w:t xml:space="preserve">磋商小组要求磋商供应商澄清、说明或更正响应文件应当以书面形式作出。磋商供应商的澄清文件是响应文件的组成部分</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4.3 接到磋商小组澄清、说明或者更正要求的磋商供应商如未按规定作出，其风险由磋商供应商自行承担。</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5、对响应文件的初审</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5.1 响应文件初审分为资格性审查和符合性审查。</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color w:val="000000" w:themeColor="text1"/>
          <w:highlight w:val="none"/>
        </w:rPr>
        <w:t xml:space="preserve">资格性审查：</w:t>
      </w:r>
      <w:r>
        <w:rPr>
          <w:rFonts w:hint="eastAsia" w:asciiTheme="minorEastAsia" w:hAnsiTheme="minorEastAsia" w:eastAsiaTheme="minorEastAsia" w:cstheme="minorEastAsia"/>
          <w:color w:val="000000" w:themeColor="text1"/>
          <w:highlight w:val="none"/>
        </w:rPr>
        <w:t xml:space="preserve">由磋商小组依据法律法规和磋商文件的规定，对响应文件中的资格证明文件进行审查，以确定供应商是否具备参加磋商的资格。</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color w:val="000000" w:themeColor="text1"/>
          <w:highlight w:val="none"/>
        </w:rPr>
        <w:t xml:space="preserve">符合性审查：</w:t>
      </w:r>
      <w:r>
        <w:rPr>
          <w:rFonts w:hint="eastAsia" w:asciiTheme="minorEastAsia" w:hAnsiTheme="minorEastAsia" w:eastAsiaTheme="minorEastAsia" w:cstheme="minorEastAsia"/>
          <w:color w:val="000000" w:themeColor="text1"/>
          <w:highlight w:val="none"/>
        </w:rPr>
        <w:t xml:space="preserve">依据磋商文件的规定，由磋商小组从响应文件的有效性、完整性和对磋商文件的响应程度进行审查，以确定是否对磋商文件的实质性要求作出响应。</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5.2 </w:t>
      </w:r>
      <w:r>
        <w:rPr>
          <w:rFonts w:hint="eastAsia" w:ascii="宋体" w:hAnsi="宋体"/>
          <w:color w:val="auto"/>
          <w:sz w:val="24"/>
          <w:highlight w:val="none"/>
        </w:rPr>
        <w:t xml:space="preserve">在磋商之前，磋商小组将首先审查每份响应文件是否实质性响应了磋商文件的要求。实质性响应的响应文件是与磋商文件要求的全部实质性条款、条件和规格相符</w:t>
      </w:r>
      <w:r>
        <w:rPr>
          <w:rFonts w:ascii="宋体" w:hAnsi="宋体"/>
          <w:color w:val="auto"/>
          <w:sz w:val="24"/>
          <w:highlight w:val="none"/>
        </w:rPr>
        <w:t xml:space="preserve">且其余非实质性技术及商务条款</w:t>
      </w:r>
      <w:r>
        <w:rPr>
          <w:rFonts w:hint="eastAsia" w:ascii="宋体" w:hAnsi="宋体"/>
          <w:color w:val="auto"/>
          <w:sz w:val="24"/>
          <w:highlight w:val="none"/>
        </w:rPr>
        <w:t xml:space="preserve">没有重大偏离或保留</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所谓重大偏离或保留</w:t>
      </w:r>
      <w:r>
        <w:rPr>
          <w:rFonts w:hint="eastAsia" w:asciiTheme="minorEastAsia" w:hAnsiTheme="minorEastAsia" w:eastAsiaTheme="minorEastAsia" w:cstheme="minorEastAsia"/>
          <w:color w:val="000000" w:themeColor="text1"/>
          <w:highlight w:val="none"/>
        </w:rPr>
        <w:t xml:space="preserve">是指与磋商文件规定的实质性要求存在负偏离，或者在实质上与磋商文件不一致，而且限制了合同中买方和</w:t>
      </w:r>
      <w:r>
        <w:rPr>
          <w:rFonts w:hint="eastAsia" w:asciiTheme="minorEastAsia" w:hAnsiTheme="minorEastAsia" w:eastAsiaTheme="minorEastAsia" w:cstheme="minorEastAsia"/>
          <w:color w:val="000000" w:themeColor="text1"/>
          <w:highlight w:val="none"/>
          <w:lang w:val="en-US" w:eastAsia="zh-CN"/>
        </w:rPr>
        <w:t xml:space="preserve">见证方</w:t>
      </w:r>
      <w:r>
        <w:rPr>
          <w:rFonts w:hint="eastAsia" w:asciiTheme="minorEastAsia" w:hAnsiTheme="minorEastAsia" w:eastAsiaTheme="minorEastAsia" w:cstheme="minorEastAsia"/>
          <w:color w:val="000000" w:themeColor="text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5.3 被认定为未实质性响应磋商文件的响应文件的情形：</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中的</w:t>
      </w:r>
      <w:r>
        <w:rPr>
          <w:rFonts w:hint="eastAsia" w:asciiTheme="minorEastAsia" w:hAnsiTheme="minorEastAsia" w:eastAsiaTheme="minorEastAsia" w:cstheme="minorEastAsia"/>
          <w:color w:val="000000" w:themeColor="text1"/>
          <w:highlight w:val="none"/>
          <w:lang w:eastAsia="zh-CN"/>
        </w:rPr>
        <w:t xml:space="preserve">磋商响应函</w:t>
      </w:r>
      <w:r>
        <w:rPr>
          <w:rFonts w:hint="eastAsia" w:asciiTheme="minorEastAsia" w:hAnsiTheme="minorEastAsia" w:eastAsiaTheme="minorEastAsia" w:cstheme="minorEastAsia"/>
          <w:color w:val="000000" w:themeColor="text1"/>
          <w:highlight w:val="none"/>
        </w:rPr>
        <w:t xml:space="preserve">未加盖</w:t>
      </w:r>
      <w:r>
        <w:rPr>
          <w:rFonts w:hint="eastAsia" w:asciiTheme="minorEastAsia" w:hAnsiTheme="minorEastAsia" w:eastAsiaTheme="minorEastAsia" w:cstheme="minorEastAsia"/>
          <w:color w:val="000000" w:themeColor="text1"/>
          <w:highlight w:val="none"/>
          <w:lang w:eastAsia="zh-CN"/>
        </w:rPr>
        <w:t xml:space="preserve">磋商供应商</w:t>
      </w:r>
      <w:r>
        <w:rPr>
          <w:rFonts w:hint="eastAsia" w:asciiTheme="minorEastAsia" w:hAnsiTheme="minorEastAsia" w:eastAsiaTheme="minorEastAsia" w:cstheme="minorEastAsia"/>
          <w:color w:val="000000" w:themeColor="text1"/>
          <w:highlight w:val="none"/>
        </w:rPr>
        <w:t xml:space="preserve">的公章；</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中的</w:t>
      </w:r>
      <w:r>
        <w:rPr>
          <w:rFonts w:hint="eastAsia" w:asciiTheme="minorEastAsia" w:hAnsiTheme="minorEastAsia" w:eastAsiaTheme="minorEastAsia" w:cstheme="minorEastAsia"/>
          <w:color w:val="000000" w:themeColor="text1"/>
          <w:highlight w:val="none"/>
          <w:lang w:eastAsia="zh-CN"/>
        </w:rPr>
        <w:t xml:space="preserve">磋商响应函</w:t>
      </w:r>
      <w:r>
        <w:rPr>
          <w:rFonts w:hint="eastAsia" w:asciiTheme="minorEastAsia" w:hAnsiTheme="minorEastAsia" w:eastAsiaTheme="minorEastAsia" w:cstheme="minorEastAsia"/>
          <w:color w:val="000000" w:themeColor="text1"/>
          <w:highlight w:val="none"/>
        </w:rPr>
        <w:t xml:space="preserve">未加盖企业法定代表人（或企业法定代表人委托代理人）印章（或签字）的；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lang w:eastAsia="zh-CN"/>
        </w:rPr>
        <w:t xml:space="preserve">磋商响应函</w:t>
      </w:r>
      <w:r>
        <w:rPr>
          <w:rFonts w:hint="eastAsia" w:asciiTheme="minorEastAsia" w:hAnsiTheme="minorEastAsia" w:eastAsiaTheme="minorEastAsia" w:cstheme="minorEastAsia"/>
          <w:color w:val="000000" w:themeColor="text1"/>
          <w:highlight w:val="none"/>
        </w:rPr>
        <w:t xml:space="preserve">加盖企业法定代表人委托代理人印章（或签字），企业法定代表人委托代理人没有合法、有效的委托书（原件）的；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w:t>
      </w:r>
      <w:r>
        <w:rPr>
          <w:rFonts w:hint="eastAsia" w:asciiTheme="minorEastAsia" w:hAnsiTheme="minorEastAsia" w:eastAsiaTheme="minorEastAsia" w:cstheme="minorEastAsia"/>
          <w:color w:val="000000" w:themeColor="text1"/>
          <w:highlight w:val="none"/>
          <w:lang w:eastAsia="zh-CN"/>
        </w:rPr>
        <w:t xml:space="preserve">磋商供应商</w:t>
      </w:r>
      <w:r>
        <w:rPr>
          <w:rFonts w:hint="eastAsia" w:asciiTheme="minorEastAsia" w:hAnsiTheme="minorEastAsia" w:eastAsiaTheme="minorEastAsia" w:cstheme="minorEastAsia"/>
          <w:color w:val="000000" w:themeColor="text1"/>
          <w:highlight w:val="none"/>
        </w:rPr>
        <w:t xml:space="preserve">资质条件不符合国家有关规定，或不满足</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规定的资格条件的；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w:t>
      </w:r>
      <w:r>
        <w:rPr>
          <w:rFonts w:hint="eastAsia" w:asciiTheme="minorEastAsia" w:hAnsiTheme="minorEastAsia" w:eastAsiaTheme="minorEastAsia" w:cstheme="minorEastAsia"/>
          <w:color w:val="000000" w:themeColor="text1"/>
          <w:highlight w:val="none"/>
          <w:lang w:eastAsia="zh-CN"/>
        </w:rPr>
        <w:t xml:space="preserve">磋商供应商</w:t>
      </w:r>
      <w:r>
        <w:rPr>
          <w:rFonts w:hint="eastAsia" w:asciiTheme="minorEastAsia" w:hAnsiTheme="minorEastAsia" w:eastAsiaTheme="minorEastAsia" w:cstheme="minorEastAsia"/>
          <w:color w:val="000000" w:themeColor="text1"/>
          <w:highlight w:val="none"/>
        </w:rPr>
        <w:t xml:space="preserve">名称或组织结构与资格预审时不一致的；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（6）组成联合体</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未提供联合体各方共同</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协议的；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（7）在同一</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项目中，联合体成员以自己名义单独</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或者参加其他联合体</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8</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报价低于工程成本或者高于</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设定的采购预算或最高限价的；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9</w:t>
      </w:r>
      <w:r>
        <w:rPr>
          <w:rFonts w:hint="eastAsia" w:asciiTheme="minorEastAsia" w:hAnsiTheme="minorEastAsia" w:eastAsiaTheme="minorEastAsia" w:cstheme="minorEastAsia"/>
          <w:color w:val="000000" w:themeColor="text1"/>
          <w:highlight w:val="none"/>
        </w:rPr>
        <w:t xml:space="preserve">）同一</w:t>
      </w:r>
      <w:r>
        <w:rPr>
          <w:rFonts w:hint="eastAsia" w:asciiTheme="minorEastAsia" w:hAnsiTheme="minorEastAsia" w:eastAsiaTheme="minorEastAsia" w:cstheme="minorEastAsia"/>
          <w:color w:val="000000" w:themeColor="text1"/>
          <w:highlight w:val="none"/>
          <w:lang w:eastAsia="zh-CN"/>
        </w:rPr>
        <w:t xml:space="preserve">磋商供应商</w:t>
      </w:r>
      <w:r>
        <w:rPr>
          <w:rFonts w:hint="eastAsia" w:asciiTheme="minorEastAsia" w:hAnsiTheme="minorEastAsia" w:eastAsiaTheme="minorEastAsia" w:cstheme="minorEastAsia"/>
          <w:color w:val="000000" w:themeColor="text1"/>
          <w:highlight w:val="none"/>
        </w:rPr>
        <w:t xml:space="preserve">提交两个及以上不同的</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或者</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报价，但</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要求提交备选</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的除外；</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0</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的报价清单与</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明确列出的不可竞争费用项目或费率或计算基础不一致的；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）未按</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要求提供</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保证金的；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载明的</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项目完成期限超过</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规定的期限的；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3</w:t>
      </w:r>
      <w:r>
        <w:rPr>
          <w:rFonts w:hint="eastAsia" w:asciiTheme="minorEastAsia" w:hAnsiTheme="minorEastAsia" w:eastAsiaTheme="minorEastAsia" w:cstheme="minorEastAsia"/>
          <w:color w:val="000000" w:themeColor="text1"/>
          <w:highlight w:val="none"/>
        </w:rPr>
        <w:t xml:space="preserve">）明显不符合技术规范、技术标准的要求的；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4</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载明的货物包装方式、检验标准和方法等不符合</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的要求的；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5</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提出了不能满足</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要求或</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人不能接受的工程验收、计量、价款结算和支付办法的；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lang w:val="en-US" w:eastAsia="zh-CN"/>
        </w:rPr>
        <w:t xml:space="preserve">6</w:t>
      </w:r>
      <w:r>
        <w:rPr>
          <w:rFonts w:hint="eastAsia" w:asciiTheme="minorEastAsia" w:hAnsiTheme="minorEastAsia" w:eastAsiaTheme="minorEastAsia" w:cstheme="minorEastAsia"/>
          <w:color w:val="000000" w:themeColor="text1"/>
          <w:highlight w:val="none"/>
        </w:rPr>
        <w:t xml:space="preserve">）不同</w:t>
      </w:r>
      <w:r>
        <w:rPr>
          <w:rFonts w:hint="eastAsia" w:asciiTheme="minorEastAsia" w:hAnsiTheme="minorEastAsia" w:eastAsiaTheme="minorEastAsia" w:cstheme="minorEastAsia"/>
          <w:color w:val="000000" w:themeColor="text1"/>
          <w:highlight w:val="none"/>
          <w:lang w:eastAsia="zh-CN"/>
        </w:rPr>
        <w:t xml:space="preserve">磋商供应商</w:t>
      </w:r>
      <w:r>
        <w:rPr>
          <w:rFonts w:hint="eastAsia" w:asciiTheme="minorEastAsia" w:hAnsiTheme="minorEastAsia" w:eastAsiaTheme="minorEastAsia" w:cstheme="minorEastAsia"/>
          <w:color w:val="000000" w:themeColor="text1"/>
          <w:highlight w:val="none"/>
        </w:rPr>
        <w:t xml:space="preserve">的</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以及</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制作过程出现了评标委员会认为不应当雷同的情况的；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17</w:t>
      </w:r>
      <w:r>
        <w:rPr>
          <w:rFonts w:hint="eastAsia" w:asciiTheme="minorEastAsia" w:hAnsiTheme="minorEastAsia" w:eastAsiaTheme="minorEastAsia" w:cstheme="minorEastAsia"/>
          <w:color w:val="000000" w:themeColor="text1"/>
          <w:highlight w:val="none"/>
        </w:rPr>
        <w:t xml:space="preserve">）以他人的名义</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、串通</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、以行贿手段谋取中标或者以其他弄虚作假方式</w:t>
      </w:r>
      <w:r>
        <w:rPr>
          <w:rFonts w:hint="eastAsia" w:asciiTheme="minorEastAsia" w:hAnsiTheme="minorEastAsia" w:eastAsiaTheme="minorEastAsia" w:cstheme="minorEastAsia"/>
          <w:color w:val="000000" w:themeColor="text1"/>
          <w:highlight w:val="none"/>
          <w:lang w:eastAsia="zh-CN"/>
        </w:rPr>
        <w:t xml:space="preserve">磋商</w:t>
      </w:r>
      <w:r>
        <w:rPr>
          <w:rFonts w:hint="eastAsia" w:asciiTheme="minorEastAsia" w:hAnsiTheme="minorEastAsia" w:eastAsiaTheme="minorEastAsia" w:cstheme="minorEastAsia"/>
          <w:color w:val="000000" w:themeColor="text1"/>
          <w:highlight w:val="none"/>
        </w:rPr>
        <w:t xml:space="preserve">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18</w:t>
      </w:r>
      <w:r>
        <w:rPr>
          <w:rFonts w:hint="eastAsia" w:asciiTheme="minorEastAsia" w:hAnsiTheme="minorEastAsia" w:eastAsiaTheme="minorEastAsia" w:cstheme="minorEastAsia"/>
          <w:color w:val="000000" w:themeColor="text1"/>
          <w:highlight w:val="none"/>
        </w:rPr>
        <w:t xml:space="preserve">）设计方案（或项目管理组织方案）存在明显技术方案错误、或者不符合</w:t>
      </w:r>
      <w:r>
        <w:rPr>
          <w:rFonts w:hint="eastAsia" w:asciiTheme="minorEastAsia" w:hAnsiTheme="minorEastAsia" w:eastAsiaTheme="minorEastAsia" w:cstheme="minorEastAsia"/>
          <w:color w:val="000000" w:themeColor="text1"/>
          <w:highlight w:val="none"/>
          <w:lang w:eastAsia="zh-CN"/>
        </w:rPr>
        <w:t xml:space="preserve">磋商文件</w:t>
      </w:r>
      <w:r>
        <w:rPr>
          <w:rFonts w:hint="eastAsia" w:asciiTheme="minorEastAsia" w:hAnsiTheme="minorEastAsia" w:eastAsiaTheme="minorEastAsia" w:cstheme="minorEastAsia"/>
          <w:color w:val="000000" w:themeColor="text1"/>
          <w:highlight w:val="none"/>
        </w:rPr>
        <w:t xml:space="preserve">有关要求的；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val="en-US" w:eastAsia="zh-CN"/>
        </w:rPr>
        <w:t xml:space="preserve">19</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lang w:eastAsia="zh-CN"/>
        </w:rPr>
        <w:t xml:space="preserve">响应文件</w:t>
      </w:r>
      <w:r>
        <w:rPr>
          <w:rFonts w:hint="eastAsia" w:asciiTheme="minorEastAsia" w:hAnsiTheme="minorEastAsia" w:eastAsiaTheme="minorEastAsia" w:cstheme="minorEastAsia"/>
          <w:color w:val="000000" w:themeColor="text1"/>
          <w:highlight w:val="none"/>
        </w:rPr>
        <w:t xml:space="preserve">关键内容模糊、无法辩认的</w:t>
      </w:r>
      <w:r>
        <w:rPr>
          <w:rFonts w:hint="eastAsia" w:asciiTheme="minorEastAsia" w:hAnsiTheme="minorEastAsia" w:eastAsiaTheme="minorEastAsia" w:cstheme="minorEastAsia"/>
          <w:color w:val="000000" w:themeColor="text1"/>
          <w:highlight w:val="none"/>
          <w:lang w:eastAsia="zh-CN"/>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val="en-US" w:eastAsia="zh-CN"/>
        </w:rPr>
        <w:t xml:space="preserve">0</w:t>
      </w:r>
      <w:r>
        <w:rPr>
          <w:rFonts w:hint="eastAsia" w:asciiTheme="minorEastAsia" w:hAnsiTheme="minorEastAsia" w:eastAsiaTheme="minorEastAsia" w:cstheme="minorEastAsia"/>
          <w:color w:val="000000" w:themeColor="text1"/>
          <w:highlight w:val="none"/>
        </w:rPr>
        <w:t xml:space="preserve">) 不符合法律、法规和磋商文件中规定的其他实质性要求和条件的(本磋商文件中标注★的款项为实质性要求和条件)；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 其他法律、法规及本磋商文件规定的属未实质性响应的响应文件的情形。</w:t>
      </w:r>
      <w:r/>
    </w:p>
    <w:p>
      <w:pPr>
        <w:ind w:firstLine="480"/>
        <w:jc w:val="left"/>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5.4 </w:t>
      </w:r>
      <w:r>
        <w:rPr>
          <w:rFonts w:hint="eastAsia" w:asciiTheme="minorEastAsia" w:hAnsiTheme="minorEastAsia" w:eastAsiaTheme="minorEastAsia" w:cstheme="minorEastAsia"/>
          <w:b/>
          <w:color w:val="000000" w:themeColor="text1"/>
          <w:highlight w:val="none"/>
        </w:rPr>
        <w:t xml:space="preserve">未实质性响应磋商文件的响应文件按无效响应处理</w:t>
      </w:r>
      <w:r>
        <w:rPr>
          <w:rFonts w:hint="eastAsia" w:asciiTheme="minorEastAsia" w:hAnsiTheme="minorEastAsia" w:eastAsiaTheme="minorEastAsia" w:cstheme="minorEastAsia"/>
          <w:color w:val="000000" w:themeColor="text1"/>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6、磋商程序及评审方法和标准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 磋商程序</w:t>
      </w:r>
      <w:r/>
    </w:p>
    <w:p>
      <w:pPr>
        <w:pStyle w:val="842"/>
        <w:ind w:left="0" w:firstLine="482"/>
        <w:jc w:val="both"/>
        <w:keepLines w:val="0"/>
        <w:keepNext w:val="0"/>
        <w:pageBreakBefore w:val="0"/>
        <w:spacing w:before="0" w:beforeAutospacing="0" w:after="0" w:afterAutospacing="0" w:line="560" w:lineRule="exact"/>
        <w:widowControl w:val="off"/>
        <w:tabs>
          <w:tab w:val="left" w:pos="901" w:leader="none"/>
        </w:tabs>
        <w:rPr>
          <w:rFonts w:hint="eastAsia" w:asciiTheme="minorEastAsia" w:hAnsiTheme="minorEastAsia" w:eastAsiaTheme="minorEastAsia" w:cstheme="minorEastAsia"/>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heme="minorEastAsia" w:hAnsiTheme="minorEastAsia" w:eastAsiaTheme="minorEastAsia" w:cstheme="minorEastAsia"/>
          <w:color w:val="000000" w:themeColor="text1"/>
          <w:highlight w:val="none"/>
        </w:rPr>
        <w:t xml:space="preserve">6.1.1 </w:t>
      </w:r>
      <w:r>
        <w:rPr>
          <w:rFonts w:hint="eastAsia" w:asciiTheme="minorEastAsia" w:hAnsiTheme="minorEastAsia" w:eastAsiaTheme="minorEastAsia" w:cstheme="minorEastAsia"/>
          <w:color w:val="000000" w:themeColor="text1"/>
          <w:sz w:val="24"/>
          <w:szCs w:val="24"/>
          <w:highlight w:val="none"/>
        </w:rPr>
        <w:t xml:space="preserve">对于通过资格审查和符合性审查的供应商，磋商小组将集中与单一供应商分别进行磋商。</w:t>
      </w:r>
      <w:r/>
    </w:p>
    <w:p>
      <w:pPr>
        <w:ind w:firstLine="482"/>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知所有参加磋商的供应商。供应商应当按照磋商文件的变动情况和磋商小组的要求</w:t>
      </w:r>
      <w:r>
        <w:rPr>
          <w:rFonts w:hint="eastAsia" w:asciiTheme="minorEastAsia" w:hAnsiTheme="minorEastAsia" w:eastAsiaTheme="minorEastAsia" w:cstheme="minorEastAsia"/>
          <w:color w:val="000000" w:themeColor="text1"/>
          <w:sz w:val="24"/>
          <w:szCs w:val="24"/>
          <w:highlight w:val="none"/>
          <w:lang w:val="en-US" w:eastAsia="zh-CN"/>
        </w:rPr>
        <w:t xml:space="preserve">作出响应</w:t>
      </w:r>
      <w:r>
        <w:rPr>
          <w:rFonts w:hint="eastAsia" w:asciiTheme="minorEastAsia" w:hAnsiTheme="minorEastAsia" w:eastAsiaTheme="minorEastAsia" w:cstheme="minorEastAsia"/>
          <w:color w:val="000000" w:themeColor="text1"/>
          <w:highlight w:val="none"/>
        </w:rPr>
        <w:t xml:space="preserve">。</w:t>
      </w:r>
      <w:r/>
    </w:p>
    <w:p>
      <w:pPr>
        <w:pStyle w:val="842"/>
        <w:ind w:left="0" w:firstLine="482"/>
        <w:jc w:val="both"/>
        <w:keepLines w:val="0"/>
        <w:keepNext w:val="0"/>
        <w:pageBreakBefore w:val="0"/>
        <w:spacing w:before="0" w:beforeAutospacing="0" w:after="0" w:afterAutospacing="0" w:line="560" w:lineRule="exact"/>
        <w:widowControl w:val="off"/>
        <w:tabs>
          <w:tab w:val="left" w:pos="901" w:leader="none"/>
        </w:tabs>
        <w:rPr>
          <w:rFonts w:hint="eastAsia" w:asciiTheme="minorEastAsia" w:hAnsiTheme="minorEastAsia" w:eastAsiaTheme="minorEastAsia" w:cstheme="minorEastAsia"/>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heme="minorEastAsia" w:hAnsiTheme="minorEastAsia" w:eastAsiaTheme="minorEastAsia" w:cstheme="minorEastAsia"/>
          <w:color w:val="000000" w:themeColor="text1"/>
          <w:highlight w:val="none"/>
        </w:rPr>
        <w:t xml:space="preserve">6.1.2</w:t>
      </w:r>
      <w:r>
        <w:rPr>
          <w:rFonts w:hint="eastAsia" w:asciiTheme="minorEastAsia" w:hAnsiTheme="minorEastAsia" w:eastAsiaTheme="minorEastAsia" w:cstheme="minorEastAsia"/>
          <w:color w:val="000000" w:themeColor="text1"/>
          <w:sz w:val="24"/>
          <w:szCs w:val="24"/>
          <w:highlight w:val="none"/>
        </w:rPr>
        <w:t xml:space="preserve">磋商文件能够详细列明采购标的的技术、服务要求的，磋商结束后，磋商小组将要求所有实质性响应的供应商在规定时间内提交最后报价。</w:t>
      </w:r>
      <w:r/>
    </w:p>
    <w:p>
      <w:pPr>
        <w:pStyle w:val="842"/>
        <w:ind w:left="0" w:firstLine="482"/>
        <w:jc w:val="both"/>
        <w:keepLines w:val="0"/>
        <w:keepNext w:val="0"/>
        <w:pageBreakBefore w:val="0"/>
        <w:spacing w:before="0" w:beforeAutospacing="0" w:after="0" w:afterAutospacing="0" w:line="560" w:lineRule="exact"/>
        <w:widowControl w:val="off"/>
        <w:tabs>
          <w:tab w:val="left" w:pos="901" w:leader="none"/>
        </w:tabs>
        <w:rPr>
          <w:rFonts w:hint="eastAsia" w:asciiTheme="minorEastAsia" w:hAnsiTheme="minorEastAsia" w:eastAsiaTheme="minorEastAsia" w:cstheme="minorEastAsia"/>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heme="minorEastAsia" w:hAnsiTheme="minorEastAsia" w:eastAsiaTheme="minorEastAsia" w:cstheme="minorEastAsia"/>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要求其在规定时间内提交最后报价。</w:t>
      </w:r>
      <w:r/>
    </w:p>
    <w:p>
      <w:pPr>
        <w:ind w:firstLine="482"/>
        <w:jc w:val="left"/>
        <w:keepLines w:val="0"/>
        <w:keepNext w:val="0"/>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6.1.3 </w:t>
      </w:r>
      <w:r>
        <w:rPr>
          <w:rFonts w:hint="eastAsia" w:asciiTheme="minorEastAsia" w:hAnsiTheme="minorEastAsia" w:eastAsiaTheme="minorEastAsia" w:cstheme="minorEastAsia"/>
          <w:color w:val="000000" w:themeColor="text1"/>
          <w:sz w:val="24"/>
          <w:szCs w:val="24"/>
          <w:highlight w:val="none"/>
        </w:rPr>
        <w:t xml:space="preserve">供应商未在磋商小组规定的时间内提交最后报价的视为放弃磋商，其响应文件按无效响应处理。已提交响应文件的供应商，在提交最后报价之前，可以根据磋商情况退出磋商，并提交“退出磋商函”并加盖公章</w:t>
      </w:r>
      <w:r>
        <w:rPr>
          <w:rFonts w:hint="eastAsia" w:asciiTheme="minorEastAsia" w:hAnsiTheme="minorEastAsia" w:eastAsiaTheme="minorEastAsia" w:cstheme="minorEastAsia"/>
          <w:color w:val="000000" w:themeColor="text1"/>
          <w:highlight w:val="none"/>
        </w:rPr>
        <w:t xml:space="preserve">。</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6.1.4 本项目各分项最终结算价按照磋商首次报价与最后报价同比例变动。</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6.2 评审方法和标准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6.2.1 评审方法。</w:t>
      </w:r>
      <w:r>
        <w:rPr>
          <w:rFonts w:hint="eastAsia" w:asciiTheme="minorEastAsia" w:hAnsiTheme="minorEastAsia" w:eastAsiaTheme="minorEastAsia" w:cstheme="minorEastAsia"/>
          <w:b/>
          <w:color w:val="000000" w:themeColor="text1"/>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评审时，磋商小组各成员独立对每个有效响应的文件进行评价、打分，然后汇总每个供应商每项评审因素的得分。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6.2.2 评审标准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见本磋商文件第</w:t>
      </w:r>
      <w:r>
        <w:rPr>
          <w:rFonts w:hint="eastAsia" w:asciiTheme="minorEastAsia" w:hAnsiTheme="minorEastAsia" w:eastAsiaTheme="minorEastAsia" w:cstheme="minorEastAsia"/>
          <w:color w:val="000000" w:themeColor="text1"/>
          <w:highlight w:val="none"/>
          <w:lang w:val="en-US" w:eastAsia="zh-CN"/>
        </w:rPr>
        <w:t xml:space="preserve">五</w:t>
      </w:r>
      <w:r>
        <w:rPr>
          <w:rFonts w:hint="eastAsia" w:asciiTheme="minorEastAsia" w:hAnsiTheme="minorEastAsia" w:eastAsiaTheme="minorEastAsia" w:cstheme="minorEastAsia"/>
          <w:color w:val="000000" w:themeColor="text1"/>
          <w:highlight w:val="none"/>
        </w:rPr>
        <w:t xml:space="preserve">章“评审方法和评审标准”。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6.2.3 评审报告</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6.3 采购活动终止的情况</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出现下列情形之一的，本次竞争性磋商采购活动将被终止：</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因情况变化，不再符合规定的竞争性磋商采购方式适用情形的；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出现影响采购公正的违法、违规行为的；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rPr>
        <w:t xml:space="preserve">(3) 在采购过程中符合要求的供应商或者报价未超过采购预算的供应商只有1家的</w:t>
      </w:r>
      <w:r>
        <w:rPr>
          <w:rFonts w:hint="eastAsia" w:asciiTheme="minorEastAsia" w:hAnsiTheme="minorEastAsia" w:eastAsiaTheme="minorEastAsia" w:cstheme="minorEastAsia"/>
          <w:color w:val="000000" w:themeColor="text1"/>
          <w:highlight w:val="none"/>
          <w:lang w:val="en-US" w:eastAsia="zh-CN"/>
        </w:rPr>
        <w:t xml:space="preserve">。</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六、成交</w:t>
      </w:r>
      <w:r/>
    </w:p>
    <w:p>
      <w:pPr>
        <w:ind w:firstLine="480"/>
        <w:jc w:val="left"/>
        <w:pageBreakBefore w:val="0"/>
        <w:spacing w:line="560" w:lineRule="exact"/>
        <w:widowControl w:val="off"/>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1、确定成交单位</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 根据采购人授权，磋商小组直接确定排名第一的成交候选供应商为成交供应商。</w:t>
      </w:r>
      <w:r/>
    </w:p>
    <w:p>
      <w:pPr>
        <w:ind w:firstLine="482"/>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 成交供应商确认后，代理机构在“</w:t>
      </w:r>
      <w:r>
        <w:rPr>
          <w:rFonts w:hint="eastAsia" w:asciiTheme="minorEastAsia" w:hAnsiTheme="minorEastAsia" w:eastAsiaTheme="minorEastAsia" w:cstheme="minorEastAsia"/>
          <w:color w:val="000000" w:themeColor="text1"/>
          <w:highlight w:val="none"/>
          <w:lang w:val="en-US" w:eastAsia="zh-CN"/>
        </w:rPr>
        <w:t xml:space="preserve">江苏</w:t>
      </w:r>
      <w:r>
        <w:rPr>
          <w:rFonts w:hint="eastAsia" w:asciiTheme="minorEastAsia" w:hAnsiTheme="minorEastAsia" w:eastAsiaTheme="minorEastAsia" w:cstheme="minorEastAsia"/>
          <w:color w:val="000000" w:themeColor="text1"/>
          <w:highlight w:val="none"/>
        </w:rPr>
        <w:t xml:space="preserve">政府采购</w:t>
      </w:r>
      <w:r>
        <w:rPr>
          <w:rFonts w:hint="eastAsia" w:asciiTheme="minorEastAsia" w:hAnsiTheme="minorEastAsia" w:eastAsiaTheme="minorEastAsia" w:cstheme="minorEastAsia"/>
          <w:color w:val="000000" w:themeColor="text1"/>
          <w:highlight w:val="none"/>
          <w:lang w:val="en-US" w:eastAsia="zh-CN"/>
        </w:rPr>
        <w:t xml:space="preserve">网</w:t>
      </w:r>
      <w:r>
        <w:rPr>
          <w:rFonts w:hint="eastAsia" w:asciiTheme="minorEastAsia" w:hAnsiTheme="minorEastAsia" w:eastAsiaTheme="minorEastAsia" w:cstheme="minorEastAsia"/>
          <w:color w:val="000000" w:themeColor="text1"/>
          <w:highlight w:val="none"/>
        </w:rPr>
        <w:t xml:space="preserve">”公告成交结果，成交公告期限为 1个工作日。</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2、成交供应商有下列情形之一的，将取消其成交资格：</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（1）提供虚假材料谋取成交的；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（2）与评审专家、采购人、其他供应商或者采购代理机构工作人员恶意串通的；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（3）向评审专家、采购人或采购代理机构工作人员行贿或者提供其他不正当利益的；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（4）恶意竞争，最终总报价明显低于其自身合理成本且又无法提供证明的；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（5）属于本文件规定的无效条件，但在评审过程中又未被磋商小组发现的；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（6）采取不正当手段诋毁、排挤其他供应商的；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（7）成交后无正当理由拒不与采购人签订政府采购合同或者未按照磋商文件确定的事项签订政府采购合同的；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（8）将政府采购合同转包的；</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（9）法律、法规、规章规定的属于成交无效的其他情形。</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七、合同签订相关事项</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1、签订合同</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 磋商文件、成交供应商的响应文件及磋商采购过程中有关澄清、承诺文件均作为合同附件。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 </w:t>
      </w:r>
      <w:r>
        <w:rPr>
          <w:rFonts w:hint="eastAsia" w:asciiTheme="minorEastAsia" w:hAnsiTheme="minorEastAsia" w:eastAsiaTheme="minorEastAsia" w:cstheme="minorEastAsia"/>
          <w:b/>
          <w:color w:val="000000" w:themeColor="text1"/>
          <w:highlight w:val="none"/>
        </w:rPr>
        <w:t xml:space="preserve">签订合同后，成交供应商不得将成交产品或服务进行转包。</w:t>
      </w:r>
      <w:r>
        <w:rPr>
          <w:rFonts w:hint="eastAsia" w:asciiTheme="minorEastAsia" w:hAnsiTheme="minorEastAsia" w:eastAsiaTheme="minorEastAsia" w:cstheme="minorEastAsia"/>
          <w:color w:val="000000" w:themeColor="text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2、履约保证金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履约保证金自合同生效之日起至合同约定的成交供应商主要义务履行完毕止，采购人按合同约定退还履约保证金。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highlight w:val="none"/>
        </w:rPr>
        <w:t xml:space="preserve">2.4 本项目履约保证金要求详见第四章“</w:t>
      </w:r>
      <w:r>
        <w:rPr>
          <w:rFonts w:hint="eastAsia" w:asciiTheme="minorEastAsia" w:hAnsiTheme="minorEastAsia" w:eastAsiaTheme="minorEastAsia" w:cstheme="minorEastAsia"/>
          <w:color w:val="000000" w:themeColor="text1"/>
          <w:highlight w:val="none"/>
          <w:lang w:eastAsia="zh-CN"/>
        </w:rPr>
        <w:t xml:space="preserve">采购需求</w:t>
      </w:r>
      <w:r>
        <w:rPr>
          <w:rFonts w:hint="eastAsia" w:asciiTheme="minorEastAsia" w:hAnsiTheme="minorEastAsia" w:eastAsiaTheme="minorEastAsia" w:cstheme="minorEastAsia"/>
          <w:color w:val="000000" w:themeColor="text1"/>
          <w:highlight w:val="none"/>
        </w:rPr>
        <w:t xml:space="preserve">”。</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八、政策功能</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、参加政府采购活动的供应商享受价格评审优惠的应当提供的材料： </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.1 供应商为小型企业、微型企业的，</w:t>
      </w:r>
      <w:r>
        <w:rPr>
          <w:rFonts w:hint="eastAsia" w:asciiTheme="minorEastAsia" w:hAnsiTheme="minorEastAsia" w:eastAsiaTheme="minorEastAsia" w:cstheme="minorEastAsia"/>
          <w:bCs/>
          <w:color w:val="000000" w:themeColor="text1"/>
          <w:highlight w:val="none"/>
        </w:rPr>
        <w:t xml:space="preserve">提供</w:t>
      </w:r>
      <w:r>
        <w:rPr>
          <w:rFonts w:hint="eastAsia" w:asciiTheme="minorEastAsia" w:hAnsiTheme="minorEastAsia" w:eastAsiaTheme="minorEastAsia" w:cstheme="minorEastAsia"/>
          <w:color w:val="000000" w:themeColor="text1"/>
          <w:highlight w:val="none"/>
        </w:rPr>
        <w:t xml:space="preserve">《中小企业声明函》（第</w:t>
      </w:r>
      <w:r>
        <w:rPr>
          <w:rFonts w:hint="eastAsia" w:asciiTheme="minorEastAsia" w:hAnsiTheme="minorEastAsia" w:eastAsiaTheme="minorEastAsia" w:cstheme="minorEastAsia"/>
          <w:color w:val="000000" w:themeColor="text1"/>
          <w:highlight w:val="none"/>
          <w:lang w:val="en-US" w:eastAsia="zh-CN"/>
        </w:rPr>
        <w:t xml:space="preserve">六</w:t>
      </w:r>
      <w:r>
        <w:rPr>
          <w:rFonts w:hint="eastAsia" w:asciiTheme="minorEastAsia" w:hAnsiTheme="minorEastAsia" w:eastAsiaTheme="minorEastAsia" w:cstheme="minorEastAsia"/>
          <w:color w:val="000000" w:themeColor="text1"/>
          <w:highlight w:val="none"/>
        </w:rPr>
        <w:t xml:space="preserve">章“竞争性磋商响应文件格式”）。</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.2 供应商为残疾人福利性单位的，符合财库〔2017〕141号文件规定条件的残疾人福利性单位视同小型企业、微型企业，提供《残疾人福利性单位声明函》（第六章“竞争性磋商响应文件格式”）。</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w:t>
      </w:r>
      <w:r>
        <w:rPr>
          <w:rFonts w:hint="eastAsia" w:asciiTheme="minorEastAsia" w:hAnsiTheme="minorEastAsia" w:eastAsiaTheme="minorEastAsia" w:cstheme="minorEastAsia"/>
          <w:color w:val="000000" w:themeColor="text1"/>
          <w:highlight w:val="none"/>
        </w:rPr>
        <w:t xml:space="preserve">.3 供应商为监狱企业的，提供省级以上监狱管理局、戒毒管理局（含新疆生产建设兵团）出具的属于监狱企业的证明文件。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根据《财政部 司法部</w:t>
      </w:r>
      <w:r>
        <w:rPr>
          <w:rFonts w:hint="eastAsia" w:asciiTheme="minorEastAsia" w:hAnsiTheme="minorEastAsia" w:eastAsiaTheme="minorEastAsia" w:cstheme="minorEastAsia"/>
          <w:color w:val="000000" w:themeColor="text1"/>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2、</w:t>
      </w:r>
      <w:r>
        <w:rPr>
          <w:rFonts w:hint="eastAsia" w:asciiTheme="minorEastAsia" w:hAnsiTheme="minorEastAsia" w:eastAsiaTheme="minorEastAsia" w:cstheme="minorEastAsia"/>
          <w:color w:val="000000" w:themeColor="text1"/>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color w:val="000000" w:themeColor="text1"/>
          <w:highlight w:val="none"/>
          <w:lang w:eastAsia="zh-CN"/>
        </w:rPr>
        <w:t xml:space="preserve">供应商</w:t>
      </w:r>
      <w:r>
        <w:rPr>
          <w:rFonts w:hint="eastAsia" w:asciiTheme="minorEastAsia" w:hAnsiTheme="minorEastAsia" w:eastAsiaTheme="minorEastAsia" w:cstheme="minorEastAsia"/>
          <w:color w:val="000000" w:themeColor="text1"/>
          <w:highlight w:val="none"/>
        </w:rPr>
        <w:t xml:space="preserve">须按招标文件要求提供相关产品认证证书。</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为助力打好污染防治攻坚战，推广使用绿色包装，政府采购项目中涉及商品包装和快递包装的，</w:t>
      </w:r>
      <w:r>
        <w:rPr>
          <w:rFonts w:hint="eastAsia" w:asciiTheme="minorEastAsia" w:hAnsiTheme="minorEastAsia" w:eastAsiaTheme="minorEastAsia" w:cstheme="minorEastAsia"/>
          <w:color w:val="000000" w:themeColor="text1"/>
          <w:highlight w:val="none"/>
          <w:lang w:eastAsia="zh-CN"/>
        </w:rPr>
        <w:t xml:space="preserve">供应商</w:t>
      </w:r>
      <w:r>
        <w:rPr>
          <w:rFonts w:hint="eastAsia" w:asciiTheme="minorEastAsia" w:hAnsiTheme="minorEastAsia" w:eastAsiaTheme="minorEastAsia" w:cstheme="minorEastAsia"/>
          <w:color w:val="000000" w:themeColor="text1"/>
          <w:highlight w:val="none"/>
        </w:rPr>
        <w:t xml:space="preserve">提供产品及相关快递服务的具体包装要求要参考《商品包装政府采购需求标准（试行）》、《快递包装政府采购需求标准（试行）》。</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政府采购项目执行《财政部生态环境部工业和信息化部关于印发&lt;绿色数据中心政府采购需求标准（试行）&gt;的通知》（财库〔2023〕7号）相关要求。</w:t>
      </w:r>
      <w:r/>
    </w:p>
    <w:p>
      <w:pPr>
        <w:pStyle w:val="986"/>
        <w:jc w:val="left"/>
        <w:keepLines/>
        <w:keepNext/>
        <w:pageBreakBefore w:val="0"/>
        <w:spacing w:line="560" w:lineRule="exact"/>
        <w:widowControl w:val="off"/>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t xml:space="preserve">九、质疑和投诉</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1、质疑的提出</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提出质疑的供应商应当是参与所质疑项目采购活动的供应商。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Theme="minorEastAsia" w:hAnsiTheme="minorEastAsia" w:eastAsiaTheme="minorEastAsia" w:cstheme="minorEastAsia"/>
          <w:b/>
          <w:color w:val="000000" w:themeColor="text1"/>
          <w:highlight w:val="none"/>
        </w:rPr>
        <w:t xml:space="preserve">未依照采购公告要求获取采购文件的供应商，视为未参与该项目的采购活动，不具备对该采购文件提出质疑的法定权利。</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 </w:t>
      </w:r>
      <w:r>
        <w:rPr>
          <w:rFonts w:hint="eastAsia" w:asciiTheme="minorEastAsia" w:hAnsiTheme="minorEastAsia" w:eastAsiaTheme="minorEastAsia" w:cstheme="minorEastAsia"/>
          <w:b/>
          <w:color w:val="000000" w:themeColor="text1"/>
          <w:highlight w:val="none"/>
        </w:rPr>
        <w:t xml:space="preserve">质疑函的接收方式为供应商书面原件提交。</w:t>
      </w:r>
      <w:r>
        <w:rPr>
          <w:rFonts w:hint="eastAsia" w:asciiTheme="minorEastAsia" w:hAnsiTheme="minorEastAsia" w:eastAsiaTheme="minorEastAsia" w:cstheme="minorEastAsia"/>
          <w:color w:val="000000" w:themeColor="text1"/>
          <w:highlight w:val="none"/>
        </w:rPr>
        <w:t xml:space="preserve">联系部门、联系电话和通讯地址详见本磋商文件“竞争性磋商采购邀请”。质疑实行实名制，不得进行虚假、恶意质疑。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 质疑函应当使用范本（详见连云港市政府采购交易平台-监管信息-意见反馈）。</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供应商提出质疑应当</w:t>
      </w:r>
      <w:r>
        <w:rPr>
          <w:rFonts w:hint="eastAsia" w:asciiTheme="minorEastAsia" w:hAnsiTheme="minorEastAsia" w:eastAsiaTheme="minorEastAsia" w:cstheme="minorEastAsia"/>
          <w:b/>
          <w:color w:val="000000" w:themeColor="text1"/>
          <w:highlight w:val="none"/>
        </w:rPr>
        <w:t xml:space="preserve">提交质疑函和必要的证明材料</w:t>
      </w:r>
      <w:r>
        <w:rPr>
          <w:rFonts w:hint="eastAsia" w:asciiTheme="minorEastAsia" w:hAnsiTheme="minorEastAsia" w:eastAsiaTheme="minorEastAsia" w:cstheme="minorEastAsia"/>
          <w:color w:val="000000" w:themeColor="text1"/>
          <w:highlight w:val="none"/>
        </w:rPr>
        <w:t xml:space="preserve">。应当包括下列内容：</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（1）供应商的姓名或者名称、地址、邮编、联系人及联系电话；</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（2）质疑项目的名称、编号；</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（3）具体、明确的质疑事项和与质疑事项相关的请求；</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（4）事实依据；</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（5）必要的法律依据；</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（6）提出质疑的日期；</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color w:val="000000" w:themeColor="text1"/>
          <w:highlight w:val="none"/>
        </w:rPr>
        <w:t xml:space="preserve">（7）</w:t>
      </w:r>
      <w:r>
        <w:rPr>
          <w:rFonts w:hint="eastAsia" w:asciiTheme="minorEastAsia" w:hAnsiTheme="minorEastAsia" w:eastAsiaTheme="minorEastAsia" w:cstheme="minorEastAsia"/>
          <w:b/>
          <w:color w:val="000000" w:themeColor="text1"/>
          <w:highlight w:val="none"/>
        </w:rPr>
        <w:t xml:space="preserve">必要的证明材料；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（8）采购文件(交易文件)下载回执函；</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（9）营业执照复印件及法定代表人授权委托书、法定代表人身份证复印件、委托代理人身份证复印件。</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2、质疑函的受理和答复</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质疑供应商应当保证其提出的质疑事项及必要的证明材料的真实性及来源的合法性，并承担相应的法律责任。</w:t>
      </w:r>
      <w:r>
        <w:rPr>
          <w:rFonts w:hint="eastAsia" w:asciiTheme="minorEastAsia" w:hAnsiTheme="minorEastAsia" w:eastAsiaTheme="minorEastAsia" w:cstheme="minorEastAsia"/>
          <w:b/>
          <w:color w:val="000000" w:themeColor="text1"/>
          <w:highlight w:val="none"/>
        </w:rPr>
        <w:t xml:space="preserve">对不能提供必要的证明材料的、涉及商业秘密的、非书面原件形式的、匿名的质疑函将不予受理</w:t>
      </w:r>
      <w:r>
        <w:rPr>
          <w:rFonts w:hint="eastAsia" w:asciiTheme="minorEastAsia" w:hAnsiTheme="minorEastAsia" w:eastAsiaTheme="minorEastAsia" w:cstheme="minorEastAsia"/>
          <w:color w:val="000000" w:themeColor="text1"/>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3、质疑处理</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质疑供应商未按照法定程序进行质疑投诉的，视为一般失信行为。</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 质疑供应商不配合或者采用不正当手段干扰政府采购质疑、投诉处理工作的，视为一般失信行为。</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 质疑供应商投诉受理期间，就同一事项多头举报，干扰财政部门投诉处理的，视为一般失信行为。</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3.4 质疑供应商在全国范围12个月内三次以上质疑查无实据的，视为一般失信行为。</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60" w:lineRule="exact"/>
        <w:tabs>
          <w:tab w:val="left" w:pos="90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3.6未尽事宜，依照有关法律、法规执行。</w:t>
      </w:r>
      <w:r/>
    </w:p>
    <w:p>
      <w:pPr>
        <w:ind w:firstLine="480"/>
        <w:jc w:val="left"/>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4、投诉</w:t>
      </w:r>
      <w:r/>
    </w:p>
    <w:p>
      <w:pPr>
        <w:ind w:firstLine="480"/>
        <w:jc w:val="left"/>
        <w:pageBreakBefore w:val="0"/>
        <w:spacing w:line="5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投诉事项依照有关法律、法规执行。</w:t>
      </w:r>
      <w:bookmarkEnd w:id="67"/>
      <w:r/>
      <w:bookmarkEnd w:id="68"/>
      <w:r/>
      <w:bookmarkEnd w:id="69"/>
      <w:r/>
      <w:bookmarkEnd w:id="70"/>
      <w:r/>
      <w:r/>
    </w:p>
    <w:p>
      <w:pPr>
        <w:pStyle w:val="1052"/>
        <w:ind w:firstLine="0"/>
        <w:jc w:val="center"/>
        <w:rPr>
          <w:rFonts w:hint="eastAsia" w:asciiTheme="minorEastAsia" w:hAnsiTheme="minorEastAsia" w:eastAsiaTheme="minorEastAsia" w:cstheme="minorEastAsia"/>
          <w:color w:val="000000" w:themeColor="text1"/>
          <w:highlight w:val="none"/>
        </w:rPr>
        <w:outlineLvl w:val="0"/>
      </w:pPr>
      <w:r/>
      <w:bookmarkStart w:id="92" w:name="_Toc204595693"/>
      <w:r/>
      <w:bookmarkStart w:id="93" w:name="_Toc482347463"/>
      <w:r/>
      <w:bookmarkStart w:id="94" w:name="_Toc465267862"/>
      <w:r>
        <w:rPr>
          <w:rFonts w:hint="eastAsia" w:asciiTheme="minorEastAsia" w:hAnsiTheme="minorEastAsia" w:eastAsiaTheme="minorEastAsia" w:cstheme="minorEastAsia"/>
          <w:color w:val="000000" w:themeColor="text1"/>
          <w:highlight w:val="none"/>
        </w:rPr>
        <w:br w:type="page" w:clear="all"/>
      </w:r>
      <w:bookmarkStart w:id="95" w:name="_Toc30248"/>
      <w:r/>
      <w:bookmarkStart w:id="96" w:name="_Toc10316"/>
      <w:r/>
      <w:bookmarkStart w:id="97" w:name="_Toc30143"/>
      <w:r>
        <w:rPr>
          <w:rFonts w:hint="eastAsia" w:asciiTheme="minorEastAsia" w:hAnsiTheme="minorEastAsia" w:eastAsiaTheme="minorEastAsia" w:cstheme="minorEastAsia"/>
          <w:b/>
          <w:bCs/>
          <w:color w:val="000000" w:themeColor="text1"/>
          <w:sz w:val="36"/>
          <w:szCs w:val="44"/>
          <w:highlight w:val="none"/>
        </w:rPr>
        <w:t xml:space="preserve">第三章  政府采购合同格式</w:t>
      </w:r>
      <w:bookmarkEnd w:id="92"/>
      <w:r/>
      <w:bookmarkEnd w:id="93"/>
      <w:r/>
      <w:bookmarkEnd w:id="94"/>
      <w:r/>
      <w:bookmarkEnd w:id="95"/>
      <w:r/>
      <w:bookmarkEnd w:id="96"/>
      <w:r/>
      <w:bookmarkEnd w:id="97"/>
      <w:r/>
      <w:r/>
    </w:p>
    <w:p>
      <w:pPr>
        <w:ind w:firstLine="880"/>
        <w:rPr>
          <w:rFonts w:hint="eastAsia" w:asciiTheme="minorEastAsia" w:hAnsiTheme="minorEastAsia" w:eastAsiaTheme="minorEastAsia" w:cstheme="minorEastAsia"/>
          <w:color w:val="000000" w:themeColor="text1"/>
          <w:sz w:val="44"/>
          <w:highlight w:val="none"/>
        </w:rPr>
      </w:pPr>
      <w:r>
        <w:rPr>
          <w:rFonts w:hint="eastAsia" w:asciiTheme="minorEastAsia" w:hAnsiTheme="minorEastAsia" w:eastAsiaTheme="minorEastAsia" w:cstheme="minorEastAsia"/>
          <w:color w:val="000000" w:themeColor="text1"/>
          <w:sz w:val="44"/>
          <w:highlight w:val="none"/>
        </w:rPr>
      </w:r>
      <w:r/>
    </w:p>
    <w:p>
      <w:pPr>
        <w:ind w:firstLine="880"/>
        <w:rPr>
          <w:rFonts w:hint="eastAsia" w:asciiTheme="minorEastAsia" w:hAnsiTheme="minorEastAsia" w:eastAsiaTheme="minorEastAsia" w:cstheme="minorEastAsia"/>
          <w:color w:val="000000" w:themeColor="text1"/>
          <w:sz w:val="44"/>
          <w:highlight w:val="none"/>
        </w:rPr>
      </w:pPr>
      <w:r>
        <w:rPr>
          <w:rFonts w:hint="eastAsia" w:asciiTheme="minorEastAsia" w:hAnsiTheme="minorEastAsia" w:eastAsiaTheme="minorEastAsia" w:cstheme="minorEastAsia"/>
          <w:color w:val="000000" w:themeColor="text1"/>
          <w:sz w:val="44"/>
          <w:highlight w:val="none"/>
        </w:rPr>
      </w:r>
      <w:r/>
    </w:p>
    <w:p>
      <w:pPr>
        <w:jc w:val="center"/>
        <w:spacing w:line="360" w:lineRule="auto"/>
        <w:rPr>
          <w:rFonts w:hint="eastAsia" w:ascii="宋体" w:hAnsi="宋体" w:eastAsia="宋体" w:cs="宋体"/>
          <w:b/>
          <w:bCs/>
          <w:color w:val="000000"/>
          <w:sz w:val="52"/>
          <w:highlight w:val="none"/>
        </w:rPr>
      </w:pPr>
      <w:r/>
      <w:bookmarkStart w:id="98" w:name="OLE_LINK6"/>
      <w:r/>
      <w:bookmarkStart w:id="99" w:name="_Toc142708870"/>
      <w:r/>
      <w:bookmarkStart w:id="100" w:name="_Toc153678433"/>
      <w:r/>
      <w:r/>
    </w:p>
    <w:p>
      <w:pP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0"/>
        <w:jc w:val="center"/>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 政 府 采 购</w:t>
      </w:r>
      <w:r/>
    </w:p>
    <w:p>
      <w:pPr>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合同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07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1879"/>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bookmarkStart w:id="101" w:name="_Toc523410369"/>
      <w:r/>
      <w:bookmarkStart w:id="102" w:name="_Toc54862331"/>
      <w:r>
        <w:rPr>
          <w:rFonts w:hint="eastAsia" w:ascii="宋体" w:hAnsi="宋体" w:eastAsia="宋体" w:cs="宋体"/>
          <w:color w:val="000000"/>
          <w:sz w:val="24"/>
          <w:szCs w:val="24"/>
          <w:highlight w:val="none"/>
        </w:rPr>
        <w:t xml:space="preserve">说  明</w:t>
      </w:r>
      <w:bookmarkEnd w:id="10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r/>
    </w:p>
    <w:p>
      <w:pPr>
        <w:pStyle w:val="1880"/>
        <w:numPr>
          <w:ilvl w:val="0"/>
          <w:numId w:val="0"/>
        </w:numPr>
        <w:ind w:firstLine="480"/>
        <w:pageBreakBefore w:val="0"/>
        <w:spacing w:after="0" w:line="360" w:lineRule="auto"/>
        <w:rPr>
          <w:rFonts w:hint="eastAsia" w:ascii="宋体" w:hAnsi="宋体" w:eastAsia="宋体" w:cs="宋体"/>
          <w:b w:val="0"/>
          <w:bCs/>
          <w:color w:val="000000"/>
          <w:sz w:val="24"/>
          <w:szCs w:val="24"/>
          <w:highlight w:val="none"/>
        </w:rPr>
      </w:pPr>
      <w:r/>
      <w:bookmarkStart w:id="103" w:name="_Toc521079598"/>
      <w:r>
        <w:rPr>
          <w:rFonts w:hint="eastAsia" w:ascii="宋体" w:hAnsi="宋体" w:eastAsia="宋体" w:cs="宋体"/>
          <w:b w:val="0"/>
          <w:bCs/>
          <w:color w:val="000000"/>
          <w:sz w:val="24"/>
          <w:szCs w:val="24"/>
          <w:highlight w:val="none"/>
        </w:rPr>
        <w:t xml:space="preserve">一、《示范文本》的组成</w:t>
      </w:r>
      <w:bookmarkEnd w:id="10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《示范文本》由合同协议书、通用合同条件和专用合同条件三部分组成。</w:t>
      </w:r>
      <w:r/>
    </w:p>
    <w:p>
      <w:pPr>
        <w:ind w:firstLine="480"/>
        <w:pageBreakBefore w:val="0"/>
        <w:spacing w:after="0" w:line="360" w:lineRule="auto"/>
        <w:rPr>
          <w:rFonts w:hint="eastAsia" w:ascii="宋体" w:hAnsi="宋体" w:eastAsia="宋体" w:cs="宋体"/>
          <w:color w:val="000000"/>
          <w:sz w:val="24"/>
          <w:szCs w:val="24"/>
          <w:highlight w:val="none"/>
        </w:rPr>
      </w:pPr>
      <w:r/>
      <w:bookmarkStart w:id="104" w:name="_Toc521079599"/>
      <w:r>
        <w:rPr>
          <w:rFonts w:hint="eastAsia" w:ascii="宋体" w:hAnsi="宋体" w:eastAsia="宋体" w:cs="宋体"/>
          <w:color w:val="000000"/>
          <w:sz w:val="24"/>
          <w:szCs w:val="24"/>
          <w:highlight w:val="none"/>
        </w:rPr>
        <w:t xml:space="preserve">（一）合同协议书</w:t>
      </w:r>
      <w:bookmarkEnd w:id="10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r/>
    </w:p>
    <w:p>
      <w:pPr>
        <w:ind w:firstLine="480"/>
        <w:pageBreakBefore w:val="0"/>
        <w:spacing w:after="0" w:line="360" w:lineRule="auto"/>
        <w:rPr>
          <w:rFonts w:hint="eastAsia" w:ascii="宋体" w:hAnsi="宋体" w:eastAsia="宋体" w:cs="宋体"/>
          <w:color w:val="000000"/>
          <w:sz w:val="24"/>
          <w:szCs w:val="24"/>
          <w:highlight w:val="none"/>
        </w:rPr>
      </w:pPr>
      <w:r/>
      <w:bookmarkStart w:id="105" w:name="_Toc521079600"/>
      <w:r>
        <w:rPr>
          <w:rFonts w:hint="eastAsia" w:ascii="宋体" w:hAnsi="宋体" w:eastAsia="宋体" w:cs="宋体"/>
          <w:color w:val="000000"/>
          <w:sz w:val="24"/>
          <w:szCs w:val="24"/>
          <w:highlight w:val="none"/>
        </w:rPr>
        <w:t xml:space="preserve">（二）通用合同条件</w:t>
      </w:r>
      <w:bookmarkEnd w:id="10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w:t>
      </w:r>
      <w:bookmarkStart w:id="106" w:name="_Hlk54448922"/>
      <w:r>
        <w:rPr>
          <w:rFonts w:hint="eastAsia" w:ascii="宋体" w:hAnsi="宋体" w:eastAsia="宋体" w:cs="宋体"/>
          <w:color w:val="000000"/>
          <w:sz w:val="24"/>
          <w:szCs w:val="24"/>
          <w:highlight w:val="none"/>
        </w:rPr>
        <w:t xml:space="preserve">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106"/>
      <w:r>
        <w:rPr>
          <w:rFonts w:hint="eastAsia" w:ascii="宋体" w:hAnsi="宋体" w:eastAsia="宋体" w:cs="宋体"/>
          <w:color w:val="000000"/>
          <w:sz w:val="24"/>
          <w:szCs w:val="24"/>
          <w:highlight w:val="none"/>
        </w:rPr>
        <w:t xml:space="preserve">前述条款安排既考虑了现行法律法规对工程总承包活动的有关要求，也考虑了工程总承包项目管理的实际需要。</w:t>
      </w:r>
      <w:r/>
    </w:p>
    <w:p>
      <w:pPr>
        <w:ind w:firstLine="480"/>
        <w:pageBreakBefore w:val="0"/>
        <w:spacing w:after="0" w:line="360" w:lineRule="auto"/>
        <w:rPr>
          <w:rFonts w:hint="eastAsia" w:ascii="宋体" w:hAnsi="宋体" w:eastAsia="宋体" w:cs="宋体"/>
          <w:color w:val="000000"/>
          <w:sz w:val="24"/>
          <w:szCs w:val="24"/>
          <w:highlight w:val="none"/>
        </w:rPr>
      </w:pPr>
      <w:r/>
      <w:bookmarkStart w:id="107" w:name="_Toc521079601"/>
      <w:r>
        <w:rPr>
          <w:rFonts w:hint="eastAsia" w:ascii="宋体" w:hAnsi="宋体" w:eastAsia="宋体" w:cs="宋体"/>
          <w:color w:val="000000"/>
          <w:sz w:val="24"/>
          <w:szCs w:val="24"/>
          <w:highlight w:val="none"/>
        </w:rPr>
        <w:t xml:space="preserve">（三）专用合同条件</w:t>
      </w:r>
      <w:bookmarkEnd w:id="10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专用合同条件是合同当事人根据不同建设项目的特点及具体情况，通过双方的谈判、协商对通用合同条件原则性约定细化、完善、补充、修改或另行约定的合同条件。在编写专用合同条件时，应注意以下事项：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1.专用合同条件的编号应与相应的通用合同条件的编号一致；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2.在专用合同条件中有横道线的地方，合同当事人可针对相应的通用合同条件进行细化、完善、补充、修改或另行约定；如无细化、完善、补充、修改或另行约定，则填写“无”或划“/”；</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3.对于在专用合同条件中未列出的通用合同条件中的条款，合同当事人根据建设项目的具体情况认为需要进行细化、完善、补充、修改或另行约定的，可在专用合同条件中，以同一条款号增加相关条款的内容。</w:t>
      </w:r>
      <w:r/>
    </w:p>
    <w:p>
      <w:pPr>
        <w:pStyle w:val="1880"/>
        <w:numPr>
          <w:ilvl w:val="0"/>
          <w:numId w:val="0"/>
        </w:numPr>
        <w:ind w:firstLine="480"/>
        <w:pageBreakBefore w:val="0"/>
        <w:spacing w:after="0" w:line="360" w:lineRule="auto"/>
        <w:rPr>
          <w:rFonts w:hint="eastAsia" w:ascii="宋体" w:hAnsi="宋体" w:eastAsia="宋体" w:cs="宋体"/>
          <w:b w:val="0"/>
          <w:bCs/>
          <w:color w:val="000000"/>
          <w:sz w:val="24"/>
          <w:szCs w:val="24"/>
          <w:highlight w:val="none"/>
        </w:rPr>
      </w:pPr>
      <w:r/>
      <w:bookmarkStart w:id="108" w:name="_Toc521079602"/>
      <w:r>
        <w:rPr>
          <w:rFonts w:hint="eastAsia" w:ascii="宋体" w:hAnsi="宋体" w:eastAsia="宋体" w:cs="宋体"/>
          <w:b w:val="0"/>
          <w:bCs/>
          <w:color w:val="000000"/>
          <w:sz w:val="24"/>
          <w:szCs w:val="24"/>
          <w:highlight w:val="none"/>
        </w:rPr>
        <w:t xml:space="preserve">二、《示范文本》的适用范围</w:t>
      </w:r>
      <w:bookmarkEnd w:id="10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《示范文本》适用于房屋建筑和市政基础设施项目工程总承包承发包活动。</w:t>
      </w:r>
      <w:r/>
    </w:p>
    <w:p>
      <w:pPr>
        <w:pStyle w:val="1880"/>
        <w:numPr>
          <w:ilvl w:val="0"/>
          <w:numId w:val="0"/>
        </w:numPr>
        <w:ind w:firstLine="480"/>
        <w:pageBreakBefore w:val="0"/>
        <w:spacing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三、《示范文本》的性质</w:t>
      </w:r>
      <w:r/>
    </w:p>
    <w:p>
      <w:pPr>
        <w:ind w:firstLine="480"/>
        <w:pageBreakBefore w:val="0"/>
        <w:spacing w:after="0" w:line="360" w:lineRule="auto"/>
        <w:rPr>
          <w:rFonts w:hint="eastAsia" w:ascii="宋体" w:hAnsi="宋体" w:eastAsia="宋体" w:cs="宋体"/>
          <w:color w:val="000000"/>
          <w:sz w:val="24"/>
          <w:szCs w:val="24"/>
          <w:highlight w:val="none"/>
        </w:rPr>
        <w:sectPr>
          <w:footerReference w:type="default" r:id="rId13"/>
          <w:footerReference w:type="first" r:id="rId14"/>
          <w:footnotePr/>
          <w:endnotePr/>
          <w:type w:val="nextPage"/>
          <w:pgSz w:w="11906" w:h="16838" w:orient="portrait"/>
          <w:pgMar w:top="1440" w:right="1800" w:bottom="1440" w:left="1800" w:header="720" w:footer="998" w:gutter="0"/>
          <w:pgNumType w:start="1"/>
          <w:cols w:num="1" w:sep="0" w:space="720" w:equalWidth="1"/>
          <w:docGrid w:linePitch="360"/>
        </w:sectPr>
      </w:pPr>
      <w:r>
        <w:rPr>
          <w:rFonts w:hint="eastAsia" w:ascii="宋体" w:hAnsi="宋体" w:eastAsia="宋体" w:cs="宋体"/>
          <w:color w:val="000000"/>
          <w:sz w:val="24"/>
          <w:szCs w:val="24"/>
          <w:highlight w:val="none"/>
        </w:rPr>
        <w:t xml:space="preserve">《示范文本》为推荐使用的非强制性使用文本。合同当事人可结合建设工程具体情况，参照《示范文本》订立合同，并按照法律法规和合同约定承担相应的法律责任及合同权利义务。</w:t>
      </w:r>
      <w:r/>
    </w:p>
    <w:p>
      <w:pPr>
        <w:pageBreakBefore w:val="0"/>
        <w:spacing w:after="0"/>
        <w:rPr>
          <w:rFonts w:hint="eastAsia" w:ascii="宋体" w:hAnsi="宋体" w:eastAsia="宋体" w:cs="宋体"/>
          <w:color w:val="000000"/>
          <w:highlight w:val="none"/>
        </w:rPr>
        <w:sectPr>
          <w:footerReference w:type="default" r:id="rId15"/>
          <w:footnotePr/>
          <w:endnotePr/>
          <w:type w:val="nextPage"/>
          <w:pgSz w:w="11906" w:h="16838" w:orient="portrait"/>
          <w:pgMar w:top="1440" w:right="1800" w:bottom="1440" w:left="1800" w:header="720" w:footer="998" w:gutter="0"/>
          <w:cols w:num="2" w:sep="0" w:space="720" w:equalWidth="1"/>
          <w:docGrid w:linePitch="360"/>
        </w:sectPr>
      </w:pPr>
      <w:r>
        <w:rPr>
          <w:rFonts w:hint="eastAsia" w:ascii="宋体" w:hAnsi="宋体" w:eastAsia="宋体" w:cs="宋体"/>
          <w:color w:val="000000"/>
          <w:highlight w:val="none"/>
        </w:rPr>
      </w:r>
      <w:r/>
    </w:p>
    <w:p>
      <w:pPr>
        <w:pStyle w:val="1172"/>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09" w:name="_Toc54862164"/>
      <w:r>
        <w:rPr>
          <w:rFonts w:hint="eastAsia" w:ascii="宋体" w:hAnsi="宋体" w:eastAsia="宋体" w:cs="宋体"/>
          <w:color w:val="000000"/>
          <w:sz w:val="24"/>
          <w:szCs w:val="24"/>
          <w:highlight w:val="none"/>
        </w:rPr>
        <w:t xml:space="preserve">第一部分 合同协议书</w:t>
      </w:r>
      <w:bookmarkEnd w:id="109"/>
      <w:r/>
      <w:r/>
    </w:p>
    <w:p>
      <w:pPr>
        <w:ind w:firstLine="48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项目的工程总承包及有关事项协商一致，共同达成如下协议：</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0" w:name="_Toc54862165"/>
      <w:r>
        <w:rPr>
          <w:rFonts w:hint="eastAsia" w:ascii="宋体" w:hAnsi="宋体" w:eastAsia="宋体" w:cs="宋体"/>
          <w:b w:val="0"/>
          <w:bCs/>
          <w:color w:val="000000"/>
          <w:sz w:val="24"/>
          <w:szCs w:val="24"/>
          <w:highlight w:val="none"/>
        </w:rPr>
        <w:t xml:space="preserve">一、工程概况</w:t>
      </w:r>
      <w:bookmarkEnd w:id="11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工程审批、核准或备案文号：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资金来源：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工程内容及规模：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工程承包范围：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1" w:name="_Toc54862166"/>
      <w:r>
        <w:rPr>
          <w:rFonts w:hint="eastAsia" w:ascii="宋体" w:hAnsi="宋体" w:eastAsia="宋体" w:cs="宋体"/>
          <w:b w:val="0"/>
          <w:bCs/>
          <w:color w:val="000000"/>
          <w:sz w:val="24"/>
          <w:szCs w:val="24"/>
          <w:highlight w:val="none"/>
        </w:rPr>
        <w:t xml:space="preserve">二、合同工期</w:t>
      </w:r>
      <w:bookmarkEnd w:id="11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计划开始工作日期：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计划开始现场施工日期：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天，工期总日历天数与根据前述计划日期计算的工期天数不一致的，以工期总日历天数为准。</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2" w:name="_Toc54862167"/>
      <w:r>
        <w:rPr>
          <w:rFonts w:hint="eastAsia" w:ascii="宋体" w:hAnsi="宋体" w:eastAsia="宋体" w:cs="宋体"/>
          <w:b w:val="0"/>
          <w:bCs/>
          <w:color w:val="000000"/>
          <w:sz w:val="24"/>
          <w:szCs w:val="24"/>
          <w:highlight w:val="none"/>
        </w:rPr>
        <w:t xml:space="preserve">三、质量标准</w:t>
      </w:r>
      <w:bookmarkEnd w:id="11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3" w:name="_Toc54862168"/>
      <w:r>
        <w:rPr>
          <w:rFonts w:hint="eastAsia" w:ascii="宋体" w:hAnsi="宋体" w:eastAsia="宋体" w:cs="宋体"/>
          <w:b w:val="0"/>
          <w:bCs/>
          <w:color w:val="000000"/>
          <w:sz w:val="24"/>
          <w:szCs w:val="24"/>
          <w:highlight w:val="none"/>
        </w:rPr>
        <w:t xml:space="preserve">四、签约合同价与合同价格形式</w:t>
      </w:r>
      <w:bookmarkEnd w:id="11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签约合同价（含税）为：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合同价格形式：</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合同价格形式为总价合同，除根据合同约定的在工程实施过程中需进行增减的款项外，合同价格不予调整，但合同当事人另有约定的除外。</w:t>
      </w:r>
      <w:r/>
    </w:p>
    <w:p>
      <w:pPr>
        <w:ind w:left="300" w:firstLine="1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合同当事人对合同价格形式的其他约定：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4" w:name="_Toc54862169"/>
      <w:r>
        <w:rPr>
          <w:rFonts w:hint="eastAsia" w:ascii="宋体" w:hAnsi="宋体" w:eastAsia="宋体" w:cs="宋体"/>
          <w:b w:val="0"/>
          <w:bCs/>
          <w:color w:val="000000"/>
          <w:sz w:val="24"/>
          <w:szCs w:val="24"/>
          <w:highlight w:val="none"/>
        </w:rPr>
        <w:t xml:space="preserve">五、工程总承包项目经理</w:t>
      </w:r>
      <w:bookmarkEnd w:id="11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工程总承包项目经理：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5" w:name="_Toc54862170"/>
      <w:r>
        <w:rPr>
          <w:rFonts w:hint="eastAsia" w:ascii="宋体" w:hAnsi="宋体" w:eastAsia="宋体" w:cs="宋体"/>
          <w:b w:val="0"/>
          <w:bCs/>
          <w:color w:val="000000"/>
          <w:sz w:val="24"/>
          <w:szCs w:val="24"/>
          <w:highlight w:val="none"/>
        </w:rPr>
        <w:t xml:space="preserve">六、合同文件构成</w:t>
      </w:r>
      <w:bookmarkEnd w:id="11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本协议书与下列文件一起构成合同文件：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中标通知书（如果有）；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投标函及投标函附录（如果有）；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通用合同条件；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承包人建议书；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价格清单；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双方约定的其他合同文件。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上述各项合同文件包括双方就该项合同文件所作出的补充和修改，属于同一类内容的合同文件应以最新签署的为准。专用合同条件及其附件须经合同当事人签字或盖章。</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6" w:name="_Toc54862171"/>
      <w:r>
        <w:rPr>
          <w:rFonts w:hint="eastAsia" w:ascii="宋体" w:hAnsi="宋体" w:eastAsia="宋体" w:cs="宋体"/>
          <w:b w:val="0"/>
          <w:bCs/>
          <w:color w:val="000000"/>
          <w:sz w:val="24"/>
          <w:szCs w:val="24"/>
          <w:highlight w:val="none"/>
        </w:rPr>
        <w:t xml:space="preserve">七、承诺</w:t>
      </w:r>
      <w:bookmarkEnd w:id="11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发包人承诺按照法律规定履行项目审批手续、筹集工程建设资金并按照合同约定的期限和方式支付合同价款。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7" w:name="_Toc54862172"/>
      <w:r>
        <w:rPr>
          <w:rFonts w:hint="eastAsia" w:ascii="宋体" w:hAnsi="宋体" w:eastAsia="宋体" w:cs="宋体"/>
          <w:b w:val="0"/>
          <w:bCs/>
          <w:color w:val="000000"/>
          <w:sz w:val="24"/>
          <w:szCs w:val="24"/>
          <w:highlight w:val="none"/>
        </w:rPr>
        <w:t xml:space="preserve">八、订立时间</w:t>
      </w:r>
      <w:bookmarkEnd w:id="11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日订立。</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8" w:name="_Toc54862173"/>
      <w:r>
        <w:rPr>
          <w:rFonts w:hint="eastAsia" w:ascii="宋体" w:hAnsi="宋体" w:eastAsia="宋体" w:cs="宋体"/>
          <w:b w:val="0"/>
          <w:bCs/>
          <w:color w:val="000000"/>
          <w:sz w:val="24"/>
          <w:szCs w:val="24"/>
          <w:highlight w:val="none"/>
        </w:rPr>
        <w:t xml:space="preserve">九、订立地点</w:t>
      </w:r>
      <w:bookmarkEnd w:id="11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订立。</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19" w:name="_Toc54862174"/>
      <w:r>
        <w:rPr>
          <w:rFonts w:hint="eastAsia" w:ascii="宋体" w:hAnsi="宋体" w:eastAsia="宋体" w:cs="宋体"/>
          <w:b w:val="0"/>
          <w:bCs/>
          <w:color w:val="000000"/>
          <w:sz w:val="24"/>
          <w:szCs w:val="24"/>
          <w:highlight w:val="none"/>
        </w:rPr>
        <w:t xml:space="preserve">十、合同生效</w:t>
      </w:r>
      <w:bookmarkEnd w:id="11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本合同经双方签字或盖章后成立，并自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生效。</w:t>
      </w:r>
      <w:r/>
    </w:p>
    <w:p>
      <w:pPr>
        <w:pStyle w:val="1881"/>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20" w:name="_Toc54862175"/>
      <w:r>
        <w:rPr>
          <w:rFonts w:hint="eastAsia" w:ascii="宋体" w:hAnsi="宋体" w:eastAsia="宋体" w:cs="宋体"/>
          <w:b w:val="0"/>
          <w:bCs/>
          <w:color w:val="000000"/>
          <w:sz w:val="24"/>
          <w:szCs w:val="24"/>
          <w:highlight w:val="none"/>
        </w:rPr>
        <w:t xml:space="preserve">十一、合同份数</w:t>
      </w:r>
      <w:bookmarkEnd w:id="12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21"/>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W w:w="4507"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发包人：（公章）</w:t>
            </w:r>
            <w:r/>
          </w:p>
          <w:p>
            <w:pPr>
              <w:pStyle w:val="1562"/>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4565"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承包人：（公章）</w:t>
            </w:r>
            <w:r/>
          </w:p>
          <w:p>
            <w:pPr>
              <w:pStyle w:val="1562"/>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c>
          <w:tcPr>
            <w:tcW w:w="4507"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法定代表人或其委托代理人：</w:t>
            </w:r>
            <w:r/>
          </w:p>
          <w:p>
            <w:pPr>
              <w:pStyle w:val="1562"/>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p>
        </w:tc>
        <w:tc>
          <w:tcPr>
            <w:tcW w:w="4565"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法定代表人或其委托代理人：</w:t>
            </w:r>
            <w:r/>
          </w:p>
          <w:p>
            <w:pPr>
              <w:pStyle w:val="1562"/>
              <w:ind w:left="0" w:firstLine="0"/>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p>
        </w:tc>
      </w:tr>
      <w:tr>
        <w:trPr/>
        <w:tc>
          <w:tcPr>
            <w:tcW w:w="4507"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p>
        </w:tc>
        <w:tc>
          <w:tcPr>
            <w:tcW w:w="4565" w:type="dxa"/>
            <w:vAlign w:val="center"/>
            <w:textDirection w:val="lrTb"/>
            <w:noWrap w:val="false"/>
          </w:tcPr>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p>
          <w:p>
            <w:pPr>
              <w:pStyle w:val="1562"/>
              <w:jc w:val="both"/>
              <w:keepLines w:val="0"/>
              <w:keepNext w:val="0"/>
              <w:pageBreakBefore w:val="0"/>
              <w:spacing w:before="0" w:after="0" w:line="336"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p>
        </w:tc>
      </w:tr>
    </w:tbl>
    <w:p>
      <w:pPr>
        <w:pageBreakBefore w:val="0"/>
        <w:spacing w:after="0"/>
        <w:rPr>
          <w:rFonts w:hint="eastAsia" w:ascii="宋体" w:hAnsi="宋体" w:eastAsia="宋体" w:cs="宋体"/>
          <w:color w:val="000000"/>
          <w:highlight w:val="none"/>
        </w:rPr>
        <w:sectPr>
          <w:footerReference w:type="default" r:id="rId16"/>
          <w:footnotePr/>
          <w:endnotePr/>
          <w:type w:val="continuous"/>
          <w:pgSz w:w="11906" w:h="16838" w:orient="portrait"/>
          <w:pgMar w:top="1440" w:right="1800" w:bottom="1440" w:left="1800" w:header="720" w:footer="850" w:gutter="0"/>
          <w:cols w:num="1" w:sep="0" w:space="720" w:equalWidth="1"/>
          <w:docGrid w:linePitch="360"/>
        </w:sectPr>
      </w:pPr>
      <w:r>
        <w:rPr>
          <w:rFonts w:hint="eastAsia" w:ascii="宋体" w:hAnsi="宋体" w:eastAsia="宋体" w:cs="宋体"/>
          <w:color w:val="000000"/>
          <w:highlight w:val="none"/>
        </w:rPr>
        <w:tab/>
      </w:r>
      <w:r/>
    </w:p>
    <w:p>
      <w:pPr>
        <w:pStyle w:val="1172"/>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pPr>
      <w:r/>
      <w:bookmarkStart w:id="121" w:name="_Toc54862176"/>
      <w:r>
        <w:rPr>
          <w:rFonts w:hint="eastAsia" w:ascii="宋体" w:hAnsi="宋体" w:eastAsia="宋体" w:cs="宋体"/>
          <w:color w:val="000000"/>
          <w:sz w:val="24"/>
          <w:szCs w:val="24"/>
          <w:highlight w:val="none"/>
        </w:rPr>
        <w:t xml:space="preserve">第二部分 通用合同条件</w:t>
      </w:r>
      <w:bookmarkEnd w:id="121"/>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22" w:name="_Ref508893699"/>
      <w:r/>
      <w:bookmarkStart w:id="123" w:name="_Toc54862177"/>
      <w:r/>
      <w:bookmarkStart w:id="124" w:name="_Ref509040831"/>
      <w:r/>
      <w:bookmarkStart w:id="125" w:name="_Ref509040826"/>
      <w:r>
        <w:rPr>
          <w:rFonts w:hint="eastAsia" w:ascii="宋体" w:hAnsi="宋体" w:eastAsia="宋体" w:cs="宋体"/>
          <w:b w:val="0"/>
          <w:bCs/>
          <w:color w:val="000000"/>
          <w:sz w:val="24"/>
          <w:szCs w:val="24"/>
          <w:highlight w:val="none"/>
        </w:rPr>
        <w:t xml:space="preserve">第1条 一般约定</w:t>
      </w:r>
      <w:bookmarkEnd w:id="122"/>
      <w:r/>
      <w:bookmarkEnd w:id="123"/>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26" w:name="_Ref523741474"/>
      <w:r/>
      <w:bookmarkStart w:id="127" w:name="_Toc54862178"/>
      <w:r/>
      <w:bookmarkStart w:id="128" w:name="_Ref523741471"/>
      <w:r>
        <w:rPr>
          <w:rFonts w:hint="eastAsia" w:ascii="宋体" w:hAnsi="宋体" w:eastAsia="宋体" w:cs="宋体"/>
          <w:b w:val="0"/>
          <w:bCs/>
          <w:color w:val="000000"/>
          <w:sz w:val="24"/>
          <w:szCs w:val="24"/>
          <w:highlight w:val="none"/>
        </w:rPr>
        <w:t xml:space="preserve">1.1 词语定义和解释</w:t>
      </w:r>
      <w:bookmarkEnd w:id="124"/>
      <w:r/>
      <w:bookmarkEnd w:id="125"/>
      <w:r/>
      <w:bookmarkEnd w:id="126"/>
      <w:r/>
      <w:bookmarkEnd w:id="127"/>
      <w:r/>
      <w:bookmarkEnd w:id="128"/>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合同协议书、通用合同条件、专用合同条件中的下列词语应具有本款所赋予的含义：</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29" w:name="_Ref4757289"/>
      <w:r/>
      <w:bookmarkStart w:id="130" w:name="_Ref521288340"/>
      <w:r>
        <w:rPr>
          <w:rFonts w:hint="eastAsia" w:ascii="宋体" w:hAnsi="宋体" w:eastAsia="宋体" w:cs="宋体"/>
          <w:color w:val="000000"/>
          <w:sz w:val="24"/>
          <w:szCs w:val="24"/>
          <w:highlight w:val="none"/>
        </w:rPr>
        <w:t xml:space="preserve">1.1.1 合同</w:t>
      </w:r>
      <w:bookmarkEnd w:id="129"/>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合同：是指根据法律规定和合同当事人约定具有约束力的文件，构成合同的文件包括合同协议书、中标通知书（如果有）、投标函及其附录（如果有）、专用合同条件及其附件、通用合同条件、《</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》、承包人建议书、价格清单以及双方约定的其他合同文件。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合同协议书：是指构成合同的由发包人和承包人共同签署的称为“合同协议书”的书面文件。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中标通知书：是指构成合同的由发包人通知承包人中标的书面文件。中标通知书随附的澄清、说明、补正事项纪要等，是中标通知书的组成部分。</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投标函：是指构成合同的由承包人填写并签署的用于投标的称为“投标函”的文件。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1.1.1.5 投标函附录：是指构成合同的附在投标函后的称为“投标函附录”的文件。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1.1.1.6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》：指构成合同文件组成部分的名为《</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》的文件，其中列明工程的目的、范围、设计与其他技术标准和要求，以及合同双方当事人约定对其所作的修改或补充。</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1.1.1.7 项目清单：是指发包人提供的载明工程总承包项目勘察费（如果有）、设计费、建筑安装工程费、设备购置费、暂估价、暂列金额和双方约定的其他费用的名称和相应数量等内容的项目明细。</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1.1.1.8 价格清单：指构成合同文件组成部分的由承包人按发包人提供的项目清单规定的格式和要求填写并标明价格的清单。</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1.1.1.9 承包人建议书：指构成合同文件组成部分的名为承包人建议书的文件。承包人建议书由承包人随投标函一起提交。</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1" w:name="_Ref4415300"/>
      <w:r>
        <w:rPr>
          <w:rFonts w:hint="eastAsia" w:ascii="宋体" w:hAnsi="宋体" w:eastAsia="宋体" w:cs="宋体"/>
          <w:color w:val="000000"/>
          <w:sz w:val="24"/>
          <w:szCs w:val="24"/>
          <w:highlight w:val="none"/>
        </w:rPr>
        <w:t xml:space="preserve">1.1.1.10 其他合同文件：是指经合同当事人约定的与工程实施有关的具有合同约束力的文件或书面协议。合同当事人可以在专用合同条件中进行约定。</w:t>
      </w:r>
      <w:bookmarkEnd w:id="13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32" w:name="_Ref4757418"/>
      <w:r>
        <w:rPr>
          <w:rFonts w:hint="eastAsia" w:ascii="宋体" w:hAnsi="宋体" w:eastAsia="宋体" w:cs="宋体"/>
          <w:color w:val="000000"/>
          <w:sz w:val="24"/>
          <w:szCs w:val="24"/>
          <w:highlight w:val="none"/>
        </w:rPr>
        <w:t xml:space="preserve">1.1.2 合同当事人及其他相关方</w:t>
      </w:r>
      <w:bookmarkEnd w:id="132"/>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 合同当事人：是指发包人和（或）承包人。</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发包人：是指与承包人订立合同协议书的当事人及取得该当事人资格的合法继受人。本合同中“因发包人原因”里的“发包人”包括发包人及所有发包人人员。</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1.1.2.3 承包人：是指与发包人订立合同协议书的当事人及取得该当事人资格的合法继受人。</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 联合体：是指经发包人同意由两个或两个以上法人或者其他组织组成的，作为承包人的临时机构。</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3" w:name="_Ref4420046"/>
      <w:r>
        <w:rPr>
          <w:rFonts w:hint="eastAsia" w:ascii="宋体" w:hAnsi="宋体" w:eastAsia="宋体" w:cs="宋体"/>
          <w:color w:val="000000"/>
          <w:sz w:val="24"/>
          <w:szCs w:val="24"/>
          <w:highlight w:val="none"/>
        </w:rPr>
        <w:t xml:space="preserve">1.1.2.5 发包人代表：是指由发包人任命并派驻工作现场，在发包人授权范围内行使发包人权利和履行发包人义务的人。</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4" w:name="_Ref4756982"/>
      <w:r>
        <w:rPr>
          <w:rFonts w:hint="eastAsia" w:ascii="宋体" w:hAnsi="宋体" w:eastAsia="宋体" w:cs="宋体"/>
          <w:color w:val="000000"/>
          <w:sz w:val="24"/>
          <w:szCs w:val="24"/>
          <w:highlight w:val="none"/>
        </w:rPr>
        <w:t xml:space="preserve">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33"/>
      <w:r/>
      <w:bookmarkEnd w:id="134"/>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1.1.2.7 工程总承包项目经理：是指由承包人任命的，在承包人授权范围内负责合同履行的管理，且按照法律规定具有相应资格的项目负责人。</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设计负责人：是指承包人指定负责组织、指导、协调设计工作并具有相应资格的人员。</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采购负责人：是指承包人指定负责组织、指导、协调采购工作的人员。</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施工负责人：是指承包人指定负责组织、指导、协调施工工作并具有相应资格的人员。</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1.1.2.11 分包人：是指按照法律规定和合同约定，分包部分工程或工作，并与承包人订立分包合同的具有相应资质或资格的法人或其他组织。</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35" w:name="_Ref4758319"/>
      <w:r>
        <w:rPr>
          <w:rFonts w:hint="eastAsia" w:ascii="宋体" w:hAnsi="宋体" w:eastAsia="宋体" w:cs="宋体"/>
          <w:color w:val="000000"/>
          <w:sz w:val="24"/>
          <w:szCs w:val="24"/>
          <w:highlight w:val="none"/>
        </w:rPr>
        <w:t xml:space="preserve">1.1.3 工程和设备</w:t>
      </w:r>
      <w:bookmarkEnd w:id="135"/>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工程：是指与合同协议书中工程承包范围对应的永久工程和（或）临时工程。</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工程实施：是指进行工程的设计、采购、施工和竣工以及对工程任何缺陷的修复。</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永久工程：是指按合同约定建造并移交给发包人的工程，包括工程设备。</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临时工程：是指为完成合同约定的永久工程所修建的各类临时性工程，不包括施工设备。</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6" w:name="_Ref4419825"/>
      <w:r>
        <w:rPr>
          <w:rFonts w:hint="eastAsia" w:ascii="宋体" w:hAnsi="宋体" w:eastAsia="宋体" w:cs="宋体"/>
          <w:color w:val="000000"/>
          <w:sz w:val="24"/>
          <w:szCs w:val="24"/>
          <w:highlight w:val="none"/>
        </w:rPr>
        <w:t xml:space="preserve">1.1.3.5 单位/区段工程：是指在专用合同条件中指明特定范围的，能单独接收并使用的永久工程。</w:t>
      </w:r>
      <w:bookmarkEnd w:id="136"/>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1.1.3.6 工程设备：指构成永久工程的机电设备、仪器装置、运载工具及其他类似的设备和装置，包括其配件及备品、备件、易损易耗件等。</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施工设备：指为完成合同约定的各项工作所需的设备、器具和其他物品，不包括工程设备、临时工程和材料。</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1.1.3.8 临时设施：指为完成合同约定的各项工作所服务的临时性生产和生活设施。</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7" w:name="_Ref4420577"/>
      <w:r>
        <w:rPr>
          <w:rFonts w:hint="eastAsia" w:ascii="宋体" w:hAnsi="宋体" w:eastAsia="宋体" w:cs="宋体"/>
          <w:color w:val="000000"/>
          <w:sz w:val="24"/>
          <w:szCs w:val="24"/>
          <w:highlight w:val="none"/>
        </w:rPr>
        <w:t xml:space="preserve">1.1.3.9 施工现场：是指用于工程施工的场所，以及在专用合同条件中指明作为施工场所组成部分的其他场所，包括永久占地和临时占地。</w:t>
      </w:r>
      <w:bookmarkEnd w:id="137"/>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8" w:name="_Ref4420746"/>
      <w:r>
        <w:rPr>
          <w:rFonts w:hint="eastAsia" w:ascii="宋体" w:hAnsi="宋体" w:eastAsia="宋体" w:cs="宋体"/>
          <w:color w:val="000000"/>
          <w:sz w:val="24"/>
          <w:szCs w:val="24"/>
          <w:highlight w:val="none"/>
        </w:rPr>
        <w:t xml:space="preserve">1.1.3.10 永久占地：是指专用合同条件中指明为实施工程需永久占用的土地。</w:t>
      </w:r>
      <w:bookmarkEnd w:id="138"/>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bookmarkStart w:id="139" w:name="_Ref4420821"/>
      <w:r>
        <w:rPr>
          <w:rFonts w:hint="eastAsia" w:ascii="宋体" w:hAnsi="宋体" w:eastAsia="宋体" w:cs="宋体"/>
          <w:color w:val="000000"/>
          <w:sz w:val="24"/>
          <w:szCs w:val="24"/>
          <w:highlight w:val="none"/>
        </w:rPr>
        <w:t xml:space="preserve">1.1.3.11 临时占地：是指专用合同条件中指明为实施工程需临时占用的土地。</w:t>
      </w:r>
      <w:bookmarkEnd w:id="13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日期和期限</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开始工作通知：指工程师按第8.1.2项[开始工作通知]的约定通知承包人开始工作的函件。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1.1.4.2 开始工作日期：包括计划开始工作日期和实际开始工作日期。计划开始工作日期是指合同协议书约定的开始工作日期；实际开始</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rPr>
        <w:t xml:space="preserve">工作日期是指工程师按照第8.1款[开始工作]约定发出的符合法律规定的开始工作通知中载明的开始工作日期。</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1.1.4.4 竣工日期：包括计划竣工日期和实际竣工日期。计划竣工日期是指合同协议书约定的竣工日期；实际竣工日期按照第8.2款[竣工日期]的约定确定。</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 工期：是指在合同协议书约定的承包人完成合同工作所需的期限，包括按照合同约定所作的期限变更及按合同约定承包人有权取得的工期延长。</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1.1.4.6 缺陷责任期：是指发包人预留工程质量保证金以保证承包人履行第11.3款[缺陷调查]下质量缺陷责任的期限。</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1.1.4.7 保修期：是指承包人按照合同约定和法律规定对工程质量承担保修责任的期限，该期限自缺陷责任期起算之日起计算。</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1.1.4.8 基准日期：招标发包的工程以投标截止日前28天的日期为基准日期，直接发包的工程以合同订立日前28天的日期为基准日期。</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1.1.4.9 天：除特别指明外，均指日历天。合同中按天计算时间的，开始当天不计入，从次日开始计算。期限最后一天的截止时间为当天24:00。</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1.1.4.10 竣工试验：是指在工程竣工验收前，根据第9条[竣工试验]要求进行的试验。</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1.1.4.11 竣工验收：是指承包人完成了合同约定的各项内容后，发包人按合同要求进行的验收。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1.1.4.12 竣工后试验：是指在工程竣工验收后，根据第12条[竣工后试验]约定进行的试验。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合同价格和费用</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1.1.5.1 签约合同价：是指发包人和承包人在合同协议书中确定的总金额，包括暂估价及暂列金额等。</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1.1.5.2 合同价格：是指发包人用于支付承包人按照合同约定完成承包范围内全部工作的金额，包括合同履行过程中按合同约定发生的价格变化。</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1.1.5.3 费用：是指为履行合同所发生的或将要发生的所有合理开支，包括管理费和应分摊的其他费用，但不包括利润。</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1.1.5.4 人工费：是指支付给直接从事建筑安装工程施工作业的建筑工人的各项费用。</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1.1.5.5 暂估价：</w:t>
      </w:r>
      <w:bookmarkStart w:id="140" w:name="_Hlk18973781"/>
      <w:r>
        <w:rPr>
          <w:rFonts w:hint="eastAsia" w:ascii="宋体" w:hAnsi="宋体" w:eastAsia="宋体" w:cs="宋体"/>
          <w:color w:val="000000"/>
          <w:sz w:val="24"/>
          <w:szCs w:val="24"/>
          <w:highlight w:val="none"/>
        </w:rPr>
        <w:t xml:space="preserve">是指发包人在项目清单中给定的，用于支付必然发生但暂时不能确定价格的专业服务、材料、设备、专业工程的金额。</w:t>
      </w:r>
      <w:bookmarkEnd w:id="140"/>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1.1.5.6 暂列金额：是指发包人在项目清单中给定的，用于在订立协议书时尚未确定或不可预见变更的设计、施工及其所需材料、工程设备、服务等的金额，包括以计日工方式支付的金额。</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1.1.5.7 计日工：是指合同履行过程中，承包人完成发包人提出的零星工作或需要采用计日工计价的变更工作时，按合同中约定的单价计价的一种方式。</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1.1.5.8 质量保证金：是指按第14.6款[质量保证金]约定承包人用于保证其在缺陷责任期内履行缺陷修复义务的担保。</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其他</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1.1.6.1 书面形式：指合同文件、信函、电报、传真、数据电文、电子邮件、会议纪要等可以有形地表现所载内容的形式。</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1.1.6.2 承包人文件：指由承包人根据合同约定应提交的所有图纸、手册、模型、计算书、软件、函件、洽商性文件和其他技术性文件。</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1.1.6.3 变更：指根据第13条[变更与调整]的约定，经指示或批准对《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》或工程所做的改变。</w:t>
      </w:r>
      <w:bookmarkEnd w:id="130"/>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41" w:name="_Ref509042104"/>
      <w:r/>
      <w:bookmarkStart w:id="142" w:name="_Ref509042101"/>
      <w:r/>
      <w:bookmarkStart w:id="143" w:name="_Toc54862179"/>
      <w:r/>
      <w:bookmarkStart w:id="144" w:name="_Ref522730349"/>
      <w:r/>
      <w:bookmarkStart w:id="145" w:name="_Ref522730353"/>
      <w:r>
        <w:rPr>
          <w:rFonts w:hint="eastAsia" w:ascii="宋体" w:hAnsi="宋体" w:eastAsia="宋体" w:cs="宋体"/>
          <w:b w:val="0"/>
          <w:bCs/>
          <w:color w:val="000000"/>
          <w:sz w:val="24"/>
          <w:szCs w:val="24"/>
          <w:highlight w:val="none"/>
        </w:rPr>
        <w:t xml:space="preserve">1.2 语言文字</w:t>
      </w:r>
      <w:bookmarkEnd w:id="141"/>
      <w:r/>
      <w:bookmarkEnd w:id="142"/>
      <w:r/>
      <w:bookmarkEnd w:id="14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合同文件以中国的汉语简体语言文字编写、解释和说明。专用术语使用外文的，应附有中文注释。合同当事人在专用合同条件约定使用两种及以上语言时，汉语为优先解释和说明合同的语言。</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与合同有关的联络应使用专用合同条件约定的语言。如没有约定，则应使用中国的汉语简体语言文字。</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46" w:name="_Ref531949543"/>
      <w:r/>
      <w:bookmarkStart w:id="147" w:name="_Ref531949539"/>
      <w:r/>
      <w:bookmarkStart w:id="148" w:name="_Toc54862180"/>
      <w:r>
        <w:rPr>
          <w:rFonts w:hint="eastAsia" w:ascii="宋体" w:hAnsi="宋体" w:eastAsia="宋体" w:cs="宋体"/>
          <w:b w:val="0"/>
          <w:bCs/>
          <w:color w:val="000000"/>
          <w:sz w:val="24"/>
          <w:szCs w:val="24"/>
          <w:highlight w:val="none"/>
        </w:rPr>
        <w:t xml:space="preserve">1.3 法律</w:t>
      </w:r>
      <w:bookmarkEnd w:id="146"/>
      <w:r/>
      <w:bookmarkEnd w:id="147"/>
      <w:r/>
      <w:bookmarkEnd w:id="14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合同所称法律是指中华人民共和国法律、行政法规、部门规章，以及工程所在地的地方法规、自治条例、单行条例和地方政府规章等。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合同当事人可以在专用合同条件中约定合同适用的其他规范性文件。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49" w:name="_Toc54862181"/>
      <w:r/>
      <w:bookmarkStart w:id="150" w:name="_Ref531949594"/>
      <w:r/>
      <w:bookmarkStart w:id="151" w:name="_Ref531949589"/>
      <w:r>
        <w:rPr>
          <w:rFonts w:hint="eastAsia" w:ascii="宋体" w:hAnsi="宋体" w:eastAsia="宋体" w:cs="宋体"/>
          <w:b w:val="0"/>
          <w:bCs/>
          <w:color w:val="000000"/>
          <w:sz w:val="24"/>
          <w:szCs w:val="24"/>
          <w:highlight w:val="none"/>
        </w:rPr>
        <w:t xml:space="preserve">1.4 标准和规范</w:t>
      </w:r>
      <w:bookmarkEnd w:id="149"/>
      <w:r/>
      <w:bookmarkEnd w:id="150"/>
      <w:r/>
      <w:bookmarkEnd w:id="15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52" w:name="_Ref4420991"/>
      <w:r>
        <w:rPr>
          <w:rFonts w:hint="eastAsia" w:ascii="宋体" w:hAnsi="宋体" w:eastAsia="宋体" w:cs="宋体"/>
          <w:color w:val="000000"/>
          <w:sz w:val="24"/>
          <w:szCs w:val="24"/>
          <w:highlight w:val="none"/>
        </w:rPr>
        <w:t xml:space="preserve">1.4.1 适用于工程的国家标准、行业标准、工程所在地的地方性标准，以及相应的规范、规程等，合同当事人有特别要求的，应在专用合同条件中约定。</w:t>
      </w:r>
      <w:bookmarkEnd w:id="15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53" w:name="_Ref531949642"/>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使用国外标准、规范的，发包人负责提供原文版本和中文译本，并在专用合同条件中约定提供标准规范的名称、份数和时间。</w:t>
      </w:r>
      <w:bookmarkEnd w:id="15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54" w:name="_Ref531949657"/>
      <w:r>
        <w:rPr>
          <w:rFonts w:hint="eastAsia" w:ascii="宋体" w:hAnsi="宋体" w:eastAsia="宋体" w:cs="宋体"/>
          <w:color w:val="000000"/>
          <w:sz w:val="24"/>
          <w:szCs w:val="24"/>
          <w:highlight w:val="none"/>
        </w:rPr>
        <w:t xml:space="preserve">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5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55" w:name="_Ref4421272"/>
      <w:r>
        <w:rPr>
          <w:rFonts w:hint="eastAsia" w:ascii="宋体" w:hAnsi="宋体" w:eastAsia="宋体" w:cs="宋体"/>
          <w:color w:val="000000"/>
          <w:sz w:val="24"/>
          <w:szCs w:val="24"/>
          <w:highlight w:val="none"/>
        </w:rPr>
        <w:t xml:space="preserve">1.4.4 发包人对于工程的技术标准、功能要求高于或严于现行国家、行业或地方标准的，应当在《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》中予以明确。除专用合同条件另有约定外，应视为承包人在订立合同前已充分预见前述技术标准和功能要求的复杂程度，签约合同价中已包含由此产生的费用。</w:t>
      </w:r>
      <w:bookmarkEnd w:id="155"/>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56" w:name="_Toc54862182"/>
      <w:r/>
      <w:bookmarkStart w:id="157" w:name="_Ref4421717"/>
      <w:r>
        <w:rPr>
          <w:rFonts w:hint="eastAsia" w:ascii="宋体" w:hAnsi="宋体" w:eastAsia="宋体" w:cs="宋体"/>
          <w:b w:val="0"/>
          <w:bCs/>
          <w:color w:val="000000"/>
          <w:sz w:val="24"/>
          <w:szCs w:val="24"/>
          <w:highlight w:val="none"/>
        </w:rPr>
        <w:t xml:space="preserve">1.5 合同文件的优先顺序</w:t>
      </w:r>
      <w:bookmarkEnd w:id="144"/>
      <w:r/>
      <w:bookmarkEnd w:id="145"/>
      <w:r/>
      <w:bookmarkEnd w:id="156"/>
      <w:r/>
      <w:bookmarkEnd w:id="157"/>
      <w:r/>
      <w:r/>
    </w:p>
    <w:p>
      <w:pPr>
        <w:ind w:firstLine="480"/>
        <w:pageBreakBefore w:val="0"/>
        <w:spacing w:after="0" w:line="360" w:lineRule="auto"/>
        <w:rPr>
          <w:rFonts w:hint="eastAsia" w:ascii="宋体" w:hAnsi="宋体" w:eastAsia="宋体" w:cs="宋体"/>
          <w:color w:val="000000"/>
          <w:sz w:val="24"/>
          <w:szCs w:val="24"/>
          <w:highlight w:val="none"/>
        </w:rPr>
      </w:pPr>
      <w:r/>
      <w:bookmarkStart w:id="158" w:name="_Ref531948776"/>
      <w:r>
        <w:rPr>
          <w:rFonts w:hint="eastAsia" w:ascii="宋体" w:hAnsi="宋体" w:eastAsia="宋体" w:cs="宋体"/>
          <w:color w:val="000000"/>
          <w:sz w:val="24"/>
          <w:szCs w:val="24"/>
          <w:highlight w:val="none"/>
        </w:rPr>
        <w:t xml:space="preserve">组成合同的各项文件应互相解释，互为说明。除专用合同条件另有约定外，</w:t>
      </w:r>
      <w:bookmarkEnd w:id="158"/>
      <w:r>
        <w:rPr>
          <w:rFonts w:hint="eastAsia" w:ascii="宋体" w:hAnsi="宋体" w:eastAsia="宋体" w:cs="宋体"/>
          <w:color w:val="000000"/>
          <w:sz w:val="24"/>
          <w:szCs w:val="24"/>
          <w:highlight w:val="none"/>
        </w:rPr>
        <w:t xml:space="preserve">解释合同文件的优先顺序如下：</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合同协议书；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中标通知书（如果有）；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投标函及投标函附录（如果有）；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专用合同条件及《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》等附件；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通用合同条件；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承包人建议书；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价格清单；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双方约定的其他合同文件。</w:t>
      </w:r>
      <w:r/>
    </w:p>
    <w:p>
      <w:pPr>
        <w:ind w:firstLine="480"/>
        <w:pageBreakBefore w:val="0"/>
        <w:spacing w:after="0" w:line="360" w:lineRule="auto"/>
        <w:rPr>
          <w:rFonts w:hint="eastAsia" w:ascii="宋体" w:hAnsi="宋体" w:eastAsia="宋体" w:cs="宋体"/>
          <w:color w:val="000000"/>
          <w:sz w:val="24"/>
          <w:szCs w:val="24"/>
          <w:highlight w:val="none"/>
        </w:rPr>
      </w:pPr>
      <w:r/>
      <w:bookmarkStart w:id="159" w:name="_Hlk18951547"/>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bookmarkEnd w:id="159"/>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在合同订立及履行过程中形成的与合同有关的文件均构成合同文件组成部分，并根据其性质确定优先解释顺序。</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60" w:name="_Ref4422060"/>
      <w:r/>
      <w:bookmarkStart w:id="161" w:name="_Ref11917818"/>
      <w:r/>
      <w:bookmarkStart w:id="162" w:name="_Toc54862183"/>
      <w:r/>
      <w:bookmarkStart w:id="163" w:name="_Ref531949822"/>
      <w:r/>
      <w:bookmarkStart w:id="164" w:name="_Ref531949807"/>
      <w:r/>
      <w:bookmarkStart w:id="165" w:name="_Ref531949803"/>
      <w:r>
        <w:rPr>
          <w:rFonts w:hint="eastAsia" w:ascii="宋体" w:hAnsi="宋体" w:eastAsia="宋体" w:cs="宋体"/>
          <w:b w:val="0"/>
          <w:bCs/>
          <w:color w:val="000000"/>
          <w:sz w:val="24"/>
          <w:szCs w:val="24"/>
          <w:highlight w:val="none"/>
        </w:rPr>
        <w:t xml:space="preserve">1.6 文件的提供和</w:t>
      </w:r>
      <w:bookmarkEnd w:id="160"/>
      <w:r>
        <w:rPr>
          <w:rFonts w:hint="eastAsia" w:ascii="宋体" w:hAnsi="宋体" w:eastAsia="宋体" w:cs="宋体"/>
          <w:b w:val="0"/>
          <w:bCs/>
          <w:color w:val="000000"/>
          <w:sz w:val="24"/>
          <w:szCs w:val="24"/>
          <w:highlight w:val="none"/>
        </w:rPr>
        <w:t xml:space="preserve">照管</w:t>
      </w:r>
      <w:bookmarkEnd w:id="161"/>
      <w:r/>
      <w:bookmarkEnd w:id="16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66" w:name="_Ref4421991"/>
      <w:r>
        <w:rPr>
          <w:rFonts w:hint="eastAsia" w:ascii="宋体" w:hAnsi="宋体" w:eastAsia="宋体" w:cs="宋体"/>
          <w:color w:val="000000"/>
          <w:sz w:val="24"/>
          <w:szCs w:val="24"/>
          <w:highlight w:val="none"/>
        </w:rPr>
        <w:t xml:space="preserve">1.6.1 发包人文件的提供</w:t>
      </w:r>
      <w:bookmarkEnd w:id="16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67" w:name="_Ref4422317"/>
      <w:r>
        <w:rPr>
          <w:rFonts w:hint="eastAsia" w:ascii="宋体" w:hAnsi="宋体" w:eastAsia="宋体" w:cs="宋体"/>
          <w:color w:val="000000"/>
          <w:sz w:val="24"/>
          <w:szCs w:val="24"/>
          <w:highlight w:val="none"/>
        </w:rPr>
        <w:t xml:space="preserve">1.6.2 承包人文件的提供</w:t>
      </w:r>
      <w:bookmarkEnd w:id="16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除专用合同条件另有约定外，承包人文件应包含下列内容，并用第1.2款[语言文字]约定的语言制作：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》中规定的相关文件；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满足工程相关行政审批手续所必须的应由承包人负责的相关文件；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第5.4款[竣工文件]与第5.5款[操作和维修手册]中要求的相关文件。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文件错误的通知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任何一方发现文件中存在明显的错误或疏忽，应及时通知另一方。</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68" w:name="_Ref4678410"/>
      <w:r/>
      <w:bookmarkStart w:id="169" w:name="_Ref11957673"/>
      <w:r>
        <w:rPr>
          <w:rFonts w:hint="eastAsia" w:ascii="宋体" w:hAnsi="宋体" w:eastAsia="宋体" w:cs="宋体"/>
          <w:color w:val="000000"/>
          <w:sz w:val="24"/>
          <w:szCs w:val="24"/>
          <w:highlight w:val="none"/>
        </w:rPr>
        <w:t xml:space="preserve">1.6.4 文件的</w:t>
      </w:r>
      <w:bookmarkEnd w:id="168"/>
      <w:r>
        <w:rPr>
          <w:rFonts w:hint="eastAsia" w:ascii="宋体" w:hAnsi="宋体" w:eastAsia="宋体" w:cs="宋体"/>
          <w:color w:val="000000"/>
          <w:sz w:val="24"/>
          <w:szCs w:val="24"/>
          <w:highlight w:val="none"/>
        </w:rPr>
        <w:t xml:space="preserve">照管</w:t>
      </w:r>
      <w:bookmarkEnd w:id="16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除专用合同条件另有约定外，承包人应在现场保留一份合同、《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》中列出的所有文件、承包人文件、变更以及其他根据合同收发的往来信函。发包人和工程师有权在任何合理的时间查阅和使用上述所有文件。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70" w:name="_Toc54862184"/>
      <w:r/>
      <w:bookmarkStart w:id="171" w:name="_Ref4415170"/>
      <w:r>
        <w:rPr>
          <w:rFonts w:hint="eastAsia" w:ascii="宋体" w:hAnsi="宋体" w:eastAsia="宋体" w:cs="宋体"/>
          <w:b w:val="0"/>
          <w:bCs/>
          <w:color w:val="000000"/>
          <w:sz w:val="24"/>
          <w:szCs w:val="24"/>
          <w:highlight w:val="none"/>
        </w:rPr>
        <w:t xml:space="preserve">1.7 联络</w:t>
      </w:r>
      <w:bookmarkEnd w:id="170"/>
      <w:r/>
      <w:bookmarkEnd w:id="17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72" w:name="_Ref531949897"/>
      <w:r>
        <w:rPr>
          <w:rFonts w:hint="eastAsia" w:ascii="宋体" w:hAnsi="宋体" w:eastAsia="宋体" w:cs="宋体"/>
          <w:color w:val="000000"/>
          <w:sz w:val="24"/>
          <w:szCs w:val="24"/>
          <w:highlight w:val="none"/>
        </w:rPr>
        <w:t xml:space="preserve">1.7.2 发包人和承包人应在专用合同条件中约定各自的送达方式和收件地址。任何一方合同当事人指定的送达方式或收件地址发生变动的，应提前3天以书面形式通知对方。</w:t>
      </w:r>
      <w:bookmarkEnd w:id="17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发包人和承包人应当及时签收另一方通过约定的送达方式送达至收件地址的来往文件。拒不签收的，由此增加的费用和（或）延误的工期由拒绝接收一方承担。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73" w:name="_Toc54862185"/>
      <w:r>
        <w:rPr>
          <w:rFonts w:hint="eastAsia" w:ascii="宋体" w:hAnsi="宋体" w:eastAsia="宋体" w:cs="宋体"/>
          <w:b w:val="0"/>
          <w:bCs/>
          <w:color w:val="000000"/>
          <w:sz w:val="24"/>
          <w:szCs w:val="24"/>
          <w:highlight w:val="none"/>
        </w:rPr>
        <w:t xml:space="preserve">1.8 严禁贿赂</w:t>
      </w:r>
      <w:bookmarkEnd w:id="163"/>
      <w:r/>
      <w:bookmarkEnd w:id="164"/>
      <w:r/>
      <w:bookmarkEnd w:id="165"/>
      <w:r/>
      <w:bookmarkEnd w:id="17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合同当事人不得以贿赂或变相贿赂的方式，谋取非法利益或损害对方权益。因一方合同当事人的贿赂造成对方损失的，应赔偿损失，并承担相应的法律责任。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承包人不得与工程师或发包人聘请的第三方串通损害发包人利益。未经发包人书面同意，承包人不得为工程师提供合同约定以外的通讯设备、交通工具及其他任何形式的利益，不得向工程师支付报酬。</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74" w:name="_Toc54862186"/>
      <w:r>
        <w:rPr>
          <w:rFonts w:hint="eastAsia" w:ascii="宋体" w:hAnsi="宋体" w:eastAsia="宋体" w:cs="宋体"/>
          <w:b w:val="0"/>
          <w:bCs/>
          <w:color w:val="000000"/>
          <w:sz w:val="24"/>
          <w:szCs w:val="24"/>
          <w:highlight w:val="none"/>
        </w:rPr>
        <w:t xml:space="preserve">1.9 化石、文物</w:t>
      </w:r>
      <w:bookmarkEnd w:id="17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发包人、工程师和承包人应按有关政府行政管理部门要求采取妥善的保护措施，由此增加的费用和（或）延误的工期由发包人承担。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承包人发现文物后不及时报告或隐瞒不报，致使文物丢失或损坏的，应赔偿损失，并承担相应的法律责任。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75" w:name="_Ref531949766"/>
      <w:r/>
      <w:bookmarkStart w:id="176" w:name="_Toc54862187"/>
      <w:r/>
      <w:bookmarkStart w:id="177" w:name="_Ref4423426"/>
      <w:r/>
      <w:bookmarkStart w:id="178" w:name="_Ref531949770"/>
      <w:r/>
      <w:bookmarkStart w:id="179" w:name="_Ref531949841"/>
      <w:r/>
      <w:bookmarkStart w:id="180" w:name="_Ref531949855"/>
      <w:r/>
      <w:bookmarkStart w:id="181" w:name="_Ref531949826"/>
      <w:r>
        <w:rPr>
          <w:rFonts w:hint="eastAsia" w:ascii="宋体" w:hAnsi="宋体" w:eastAsia="宋体" w:cs="宋体"/>
          <w:b w:val="0"/>
          <w:bCs/>
          <w:color w:val="000000"/>
          <w:sz w:val="24"/>
          <w:szCs w:val="24"/>
          <w:highlight w:val="none"/>
        </w:rPr>
        <w:t xml:space="preserve">1.10 知识产权</w:t>
      </w:r>
      <w:bookmarkEnd w:id="175"/>
      <w:r/>
      <w:bookmarkEnd w:id="176"/>
      <w:r/>
      <w:bookmarkEnd w:id="177"/>
      <w:r/>
      <w:bookmarkEnd w:id="178"/>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82" w:name="_Ref4423563"/>
      <w:r>
        <w:rPr>
          <w:rFonts w:hint="eastAsia" w:ascii="宋体" w:hAnsi="宋体" w:eastAsia="宋体" w:cs="宋体"/>
          <w:color w:val="000000"/>
          <w:sz w:val="24"/>
          <w:szCs w:val="24"/>
          <w:highlight w:val="none"/>
        </w:rPr>
        <w:t xml:space="preserve">1.10.1 除专用合同条件另有约定外，由发包人（或以发包人名义）编制的《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8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83" w:name="_Ref4423604"/>
      <w:r>
        <w:rPr>
          <w:rFonts w:hint="eastAsia" w:ascii="宋体" w:hAnsi="宋体" w:eastAsia="宋体" w:cs="宋体"/>
          <w:color w:val="000000"/>
          <w:sz w:val="24"/>
          <w:szCs w:val="24"/>
          <w:highlight w:val="none"/>
        </w:rPr>
        <w:t xml:space="preserve">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8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184" w:name="_Ref4423695"/>
      <w:r>
        <w:rPr>
          <w:rFonts w:hint="eastAsia" w:ascii="宋体" w:hAnsi="宋体" w:eastAsia="宋体" w:cs="宋体"/>
          <w:color w:val="000000"/>
          <w:sz w:val="24"/>
          <w:szCs w:val="24"/>
          <w:highlight w:val="none"/>
        </w:rPr>
        <w:t xml:space="preserve">1.10.4 除专用合同条件另有约定外，承包人在投标文件中采用的专利、专有技术、商业软件、技术秘密的使用费已包含在签约合同价中。</w:t>
      </w:r>
      <w:bookmarkEnd w:id="18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85" w:name="_Ref4423873"/>
      <w:r/>
      <w:bookmarkStart w:id="186" w:name="_Ref4423898"/>
      <w:r/>
      <w:bookmarkStart w:id="187" w:name="_Toc54862188"/>
      <w:r>
        <w:rPr>
          <w:rFonts w:hint="eastAsia" w:ascii="宋体" w:hAnsi="宋体" w:eastAsia="宋体" w:cs="宋体"/>
          <w:b w:val="0"/>
          <w:bCs/>
          <w:color w:val="000000"/>
          <w:sz w:val="24"/>
          <w:szCs w:val="24"/>
          <w:highlight w:val="none"/>
        </w:rPr>
        <w:t xml:space="preserve">1.11 保密</w:t>
      </w:r>
      <w:bookmarkEnd w:id="179"/>
      <w:r/>
      <w:bookmarkEnd w:id="180"/>
      <w:r/>
      <w:bookmarkEnd w:id="181"/>
      <w:r/>
      <w:bookmarkEnd w:id="185"/>
      <w:r/>
      <w:bookmarkEnd w:id="186"/>
      <w:r/>
      <w:bookmarkEnd w:id="18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合同当事人一方对在订立和履行合同过程中知悉的另一方的商业秘密、技术秘密，以及任何一方明确要求保密的其它信息，负有保密责任。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除法律规定或合同另有约定外，未经对方同意，任何一方当事人不得将对方提供的文件、技术秘密以及声明需要保密的资料信息等商业秘密泄露给第三方或者用于本合同以外的目的。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泄露或者在本合同以外使用该商业秘密、技术秘密等保密信息给另一方造成损失的，应承担损害赔偿责任。当事人为履行合同所需要的信息，另一方应予以提供。当事人认为必要时，可订立保密协议，作为合同附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88" w:name="_Toc54862189"/>
      <w:r/>
      <w:bookmarkStart w:id="189" w:name="_Ref532336812"/>
      <w:r>
        <w:rPr>
          <w:rFonts w:hint="eastAsia" w:ascii="宋体" w:hAnsi="宋体" w:eastAsia="宋体" w:cs="宋体"/>
          <w:b w:val="0"/>
          <w:bCs/>
          <w:color w:val="000000"/>
          <w:sz w:val="24"/>
          <w:szCs w:val="24"/>
          <w:highlight w:val="none"/>
        </w:rPr>
        <w:t xml:space="preserve">1.12 </w:t>
      </w:r>
      <w:bookmarkStart w:id="190" w:name="_Hlk55215423"/>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采购需求</w:t>
      </w:r>
      <w:r>
        <w:rPr>
          <w:rFonts w:hint="eastAsia" w:ascii="宋体" w:hAnsi="宋体" w:eastAsia="宋体" w:cs="宋体"/>
          <w:b w:val="0"/>
          <w:bCs/>
          <w:color w:val="000000"/>
          <w:sz w:val="24"/>
          <w:szCs w:val="24"/>
          <w:highlight w:val="none"/>
        </w:rPr>
        <w:t xml:space="preserve">》和基础资料中的错误</w:t>
      </w:r>
      <w:bookmarkEnd w:id="188"/>
      <w:r/>
      <w:bookmarkEnd w:id="189"/>
      <w:r/>
      <w:bookmarkEnd w:id="19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承包人应尽早认真阅读、复核《</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》以及其提供的基础资料，发现错误的，应及时书面通知发包人补正。发包人作相应修改的，按照第13条[变更与调整</w:t>
      </w:r>
      <w:bookmarkStart w:id="191" w:name="_Ref523403776"/>
      <w:r/>
      <w:bookmarkStart w:id="192" w:name="_Ref523403409"/>
      <w:r>
        <w:rPr>
          <w:rFonts w:hint="eastAsia" w:ascii="宋体" w:hAnsi="宋体" w:eastAsia="宋体" w:cs="宋体"/>
          <w:color w:val="000000"/>
          <w:sz w:val="24"/>
          <w:szCs w:val="24"/>
          <w:highlight w:val="none"/>
        </w:rPr>
        <w:t xml:space="preserve">]的约定处理。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》或其提供的基础资料中的错误导致承包人增加费用和（或）工期延误的，发包人应承担由此增加的费用和（或）工期延误，并向承包人支付合理利润。</w:t>
      </w:r>
      <w:bookmarkEnd w:id="191"/>
      <w:r/>
      <w:bookmarkEnd w:id="192"/>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93" w:name="_Ref531949933"/>
      <w:r/>
      <w:bookmarkStart w:id="194" w:name="_Toc54862190"/>
      <w:r/>
      <w:bookmarkStart w:id="195" w:name="_Ref531949937"/>
      <w:r>
        <w:rPr>
          <w:rFonts w:hint="eastAsia" w:ascii="宋体" w:hAnsi="宋体" w:eastAsia="宋体" w:cs="宋体"/>
          <w:b w:val="0"/>
          <w:bCs/>
          <w:color w:val="000000"/>
          <w:sz w:val="24"/>
          <w:szCs w:val="24"/>
          <w:highlight w:val="none"/>
        </w:rPr>
        <w:t xml:space="preserve">1.13 责任限制</w:t>
      </w:r>
      <w:bookmarkEnd w:id="193"/>
      <w:r/>
      <w:bookmarkEnd w:id="194"/>
      <w:r/>
      <w:bookmarkEnd w:id="19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196" w:name="_Toc54862191"/>
      <w:r/>
      <w:bookmarkStart w:id="197" w:name="_Hlk51506160"/>
      <w:r>
        <w:rPr>
          <w:rFonts w:hint="eastAsia" w:ascii="宋体" w:hAnsi="宋体" w:eastAsia="宋体" w:cs="宋体"/>
          <w:b w:val="0"/>
          <w:bCs/>
          <w:color w:val="000000"/>
          <w:sz w:val="24"/>
          <w:szCs w:val="24"/>
          <w:highlight w:val="none"/>
        </w:rPr>
        <w:t xml:space="preserve">1.14 建筑信息模型技术的应用</w:t>
      </w:r>
      <w:bookmarkEnd w:id="196"/>
      <w:r/>
      <w:bookmarkEnd w:id="19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198" w:name="_Ref4796511"/>
      <w:r/>
      <w:bookmarkStart w:id="199" w:name="_Toc54862192"/>
      <w:r>
        <w:rPr>
          <w:rFonts w:hint="eastAsia" w:ascii="宋体" w:hAnsi="宋体" w:eastAsia="宋体" w:cs="宋体"/>
          <w:b w:val="0"/>
          <w:bCs/>
          <w:color w:val="000000"/>
          <w:sz w:val="24"/>
          <w:szCs w:val="24"/>
          <w:highlight w:val="none"/>
        </w:rPr>
        <w:t xml:space="preserve">第2条 发包人</w:t>
      </w:r>
      <w:bookmarkEnd w:id="198"/>
      <w:r/>
      <w:bookmarkEnd w:id="19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00" w:name="_Toc54862193"/>
      <w:r>
        <w:rPr>
          <w:rFonts w:hint="eastAsia" w:ascii="宋体" w:hAnsi="宋体" w:eastAsia="宋体" w:cs="宋体"/>
          <w:b w:val="0"/>
          <w:bCs/>
          <w:color w:val="000000"/>
          <w:sz w:val="24"/>
          <w:szCs w:val="24"/>
          <w:highlight w:val="none"/>
        </w:rPr>
        <w:t xml:space="preserve">2.1 遵守法律</w:t>
      </w:r>
      <w:bookmarkEnd w:id="20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01" w:name="_Toc54862194"/>
      <w:r/>
      <w:bookmarkStart w:id="202" w:name="_Ref11917995"/>
      <w:r/>
      <w:bookmarkStart w:id="203" w:name="_Ref11917977"/>
      <w:r>
        <w:rPr>
          <w:rFonts w:hint="eastAsia" w:ascii="宋体" w:hAnsi="宋体" w:eastAsia="宋体" w:cs="宋体"/>
          <w:b w:val="0"/>
          <w:bCs/>
          <w:color w:val="000000"/>
          <w:sz w:val="24"/>
          <w:szCs w:val="24"/>
          <w:highlight w:val="none"/>
        </w:rPr>
        <w:t xml:space="preserve">2.2 提供施工现场和工作条件</w:t>
      </w:r>
      <w:bookmarkEnd w:id="201"/>
      <w:r/>
      <w:bookmarkEnd w:id="202"/>
      <w:r/>
      <w:bookmarkEnd w:id="203"/>
      <w:r/>
      <w:bookmarkStart w:id="204" w:name="_Toc51505124"/>
      <w:r/>
      <w:bookmarkEnd w:id="204"/>
      <w:r/>
      <w:bookmarkStart w:id="205" w:name="_Toc54862195"/>
      <w:r/>
      <w:bookmarkEnd w:id="205"/>
      <w:r/>
      <w:bookmarkStart w:id="206" w:name="_Toc54862196"/>
      <w:r/>
      <w:bookmarkEnd w:id="206"/>
      <w:r/>
      <w:bookmarkStart w:id="207" w:name="_Toc54862197"/>
      <w:r/>
      <w:bookmarkEnd w:id="207"/>
      <w:r/>
      <w:bookmarkStart w:id="208" w:name="_Toc51505125"/>
      <w:r/>
      <w:bookmarkEnd w:id="208"/>
      <w:r/>
      <w:bookmarkStart w:id="209" w:name="_Toc51505123"/>
      <w:r/>
      <w:bookmarkEnd w:id="209"/>
      <w:r/>
      <w:bookmarkStart w:id="210" w:name="_Ref53195008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w:t>
      </w:r>
      <w:bookmarkEnd w:id="210"/>
      <w:r>
        <w:rPr>
          <w:rFonts w:hint="eastAsia" w:ascii="宋体" w:hAnsi="宋体" w:eastAsia="宋体" w:cs="宋体"/>
          <w:color w:val="000000"/>
          <w:sz w:val="24"/>
          <w:szCs w:val="24"/>
          <w:highlight w:val="none"/>
        </w:rPr>
        <w:t xml:space="preserve">现场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11" w:name="_Ref531950101"/>
      <w:r>
        <w:rPr>
          <w:rFonts w:hint="eastAsia" w:ascii="宋体" w:hAnsi="宋体" w:eastAsia="宋体" w:cs="宋体"/>
          <w:color w:val="000000"/>
          <w:sz w:val="24"/>
          <w:szCs w:val="24"/>
          <w:highlight w:val="none"/>
        </w:rPr>
        <w:t xml:space="preserve">2.2.2 提供工作条件</w:t>
      </w:r>
      <w:bookmarkEnd w:id="21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发包人应按专用合同条件约定向承包人提供工作条件。专用合同条件对此没有约定的，发包人应负责提供开展本合同相关工作所需要的条件，包括：</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将施工用水、电力、通讯线路等施工所必需的条件接至施工现场内；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保证向承包人提供正常施工所需要的进入施工现场的交通条件；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协调处理施工现场周围地下管线和邻近建筑物、构筑物、古树名木、文物、化石及坟墓等的保护工作，并承担相关费用；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对工程现场临近发包人正在使用、运行、或由发包人用于生产的建筑物、构筑物、生产装置、设施、设备等，设置隔离设施，竖立禁止入内、禁止动火的明显标志， 并以书面形式通知承包人须遵守的安全规定和位置范围；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按照专用合同条件约定应提供的其他设施和条件。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逾期提供的责任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因发包人原因未能按合同约定及时向承包人提供施工现场和施工条件的，由发包人承担由此增加的费用和（或）延误的工期。</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12" w:name="_Ref11918036"/>
      <w:r/>
      <w:bookmarkStart w:id="213" w:name="_Ref11918025"/>
      <w:r/>
      <w:bookmarkStart w:id="214" w:name="_Ref11956647"/>
      <w:r/>
      <w:bookmarkStart w:id="215" w:name="_Toc54862198"/>
      <w:r/>
      <w:bookmarkStart w:id="216" w:name="_Ref11956654"/>
      <w:r>
        <w:rPr>
          <w:rFonts w:hint="eastAsia" w:ascii="宋体" w:hAnsi="宋体" w:eastAsia="宋体" w:cs="宋体"/>
          <w:b w:val="0"/>
          <w:bCs/>
          <w:color w:val="000000"/>
          <w:sz w:val="24"/>
          <w:szCs w:val="24"/>
          <w:highlight w:val="none"/>
        </w:rPr>
        <w:t xml:space="preserve">2.3 提供基础资料</w:t>
      </w:r>
      <w:bookmarkEnd w:id="212"/>
      <w:r/>
      <w:bookmarkEnd w:id="213"/>
      <w:r/>
      <w:bookmarkEnd w:id="214"/>
      <w:r/>
      <w:bookmarkEnd w:id="215"/>
      <w:r/>
      <w:bookmarkEnd w:id="216"/>
      <w:r/>
      <w:r/>
    </w:p>
    <w:p>
      <w:pPr>
        <w:ind w:firstLine="480"/>
        <w:pageBreakBefore w:val="0"/>
        <w:spacing w:after="0" w:line="360" w:lineRule="auto"/>
        <w:rPr>
          <w:rFonts w:hint="eastAsia" w:ascii="宋体" w:hAnsi="宋体" w:eastAsia="宋体" w:cs="宋体"/>
          <w:color w:val="000000"/>
          <w:sz w:val="24"/>
          <w:szCs w:val="24"/>
          <w:highlight w:val="none"/>
        </w:rPr>
      </w:pPr>
      <w:r/>
      <w:bookmarkStart w:id="217" w:name="_Hlk51506429"/>
      <w:r>
        <w:rPr>
          <w:rFonts w:hint="eastAsia" w:ascii="宋体" w:hAnsi="宋体" w:eastAsia="宋体" w:cs="宋体"/>
          <w:color w:val="000000"/>
          <w:sz w:val="24"/>
          <w:szCs w:val="24"/>
          <w:highlight w:val="none"/>
        </w:rPr>
        <w:t xml:space="preserve">发包人应按专用合同条件和《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》中的约定向承包人提供</w:t>
      </w:r>
      <w:bookmarkEnd w:id="217"/>
      <w:r>
        <w:rPr>
          <w:rFonts w:hint="eastAsia" w:ascii="宋体" w:hAnsi="宋体" w:eastAsia="宋体" w:cs="宋体"/>
          <w:color w:val="000000"/>
          <w:sz w:val="24"/>
          <w:szCs w:val="24"/>
          <w:highlight w:val="none"/>
        </w:rPr>
        <w:t xml:space="preserve">施工现场及工程实施所必需的毗邻区域内的供水、排水、供电、供气、供热、通信、广播电视等地上、地下管线和设施资料，气象和水文观测资料，地质勘察资料，相邻建筑物、构筑物和地下工程等有关基础资料，并根据第1.12款[《</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18" w:name="_Ref531950041"/>
      <w:r/>
      <w:bookmarkStart w:id="219" w:name="_Ref531950045"/>
      <w:r/>
      <w:bookmarkStart w:id="220" w:name="_Toc54862199"/>
      <w:r>
        <w:rPr>
          <w:rFonts w:hint="eastAsia" w:ascii="宋体" w:hAnsi="宋体" w:eastAsia="宋体" w:cs="宋体"/>
          <w:b w:val="0"/>
          <w:bCs/>
          <w:color w:val="000000"/>
          <w:sz w:val="24"/>
          <w:szCs w:val="24"/>
          <w:highlight w:val="none"/>
        </w:rPr>
        <w:t xml:space="preserve">2.4 办理许可和批准</w:t>
      </w:r>
      <w:bookmarkEnd w:id="218"/>
      <w:r/>
      <w:bookmarkEnd w:id="219"/>
      <w:r/>
      <w:bookmarkEnd w:id="22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21" w:name="_Toc51505128"/>
      <w:r>
        <w:rPr>
          <w:rFonts w:hint="eastAsia" w:ascii="宋体" w:hAnsi="宋体" w:eastAsia="宋体" w:cs="宋体"/>
          <w:color w:val="000000"/>
          <w:sz w:val="24"/>
          <w:szCs w:val="24"/>
          <w:highlight w:val="none"/>
        </w:rPr>
        <w:t xml:space="preserve">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22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22" w:name="_Toc51505129"/>
      <w:r>
        <w:rPr>
          <w:rFonts w:hint="eastAsia" w:ascii="宋体" w:hAnsi="宋体" w:eastAsia="宋体" w:cs="宋体"/>
          <w:color w:val="000000"/>
          <w:sz w:val="24"/>
          <w:szCs w:val="24"/>
          <w:highlight w:val="none"/>
        </w:rPr>
        <w:t xml:space="preserve">2.4.2 因发包人原因未能及时办理完毕前述许可、批准或备案，由发包人承担由此增加的费用和（或）延误的工期，并支付承包人合理的利润。</w:t>
      </w:r>
      <w:bookmarkEnd w:id="222"/>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23" w:name="_Ref11918070"/>
      <w:r/>
      <w:bookmarkStart w:id="224" w:name="_Ref11918060"/>
      <w:r/>
      <w:bookmarkStart w:id="225" w:name="_Ref11956525"/>
      <w:r/>
      <w:bookmarkStart w:id="226" w:name="_Ref11956533"/>
      <w:r/>
      <w:bookmarkStart w:id="227" w:name="_Toc54862200"/>
      <w:r>
        <w:rPr>
          <w:rFonts w:hint="eastAsia" w:ascii="宋体" w:hAnsi="宋体" w:eastAsia="宋体" w:cs="宋体"/>
          <w:b w:val="0"/>
          <w:bCs/>
          <w:color w:val="000000"/>
          <w:sz w:val="24"/>
          <w:szCs w:val="24"/>
          <w:highlight w:val="none"/>
        </w:rPr>
        <w:t xml:space="preserve">2.5 支付合同价款</w:t>
      </w:r>
      <w:bookmarkEnd w:id="223"/>
      <w:r/>
      <w:bookmarkEnd w:id="224"/>
      <w:r/>
      <w:bookmarkEnd w:id="225"/>
      <w:r/>
      <w:bookmarkEnd w:id="226"/>
      <w:r/>
      <w:bookmarkEnd w:id="22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28" w:name="_Toc51505131"/>
      <w:r/>
      <w:bookmarkStart w:id="229" w:name="_Ref531950147"/>
      <w:r>
        <w:rPr>
          <w:rFonts w:hint="eastAsia" w:ascii="宋体" w:hAnsi="宋体" w:eastAsia="宋体" w:cs="宋体"/>
          <w:color w:val="000000"/>
          <w:sz w:val="24"/>
          <w:szCs w:val="24"/>
          <w:highlight w:val="none"/>
        </w:rPr>
        <w:t xml:space="preserve">2.5.1 发包人应按合同约定向承包人及时支付合同价款。</w:t>
      </w:r>
      <w:bookmarkEnd w:id="228"/>
      <w:r/>
      <w:bookmarkEnd w:id="22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30" w:name="_Toc51505132"/>
      <w:r>
        <w:rPr>
          <w:rFonts w:hint="eastAsia" w:ascii="宋体" w:hAnsi="宋体" w:eastAsia="宋体" w:cs="宋体"/>
          <w:color w:val="000000"/>
          <w:sz w:val="24"/>
          <w:szCs w:val="24"/>
          <w:highlight w:val="none"/>
        </w:rPr>
        <w:t xml:space="preserve">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23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31" w:name="_Toc51505133"/>
      <w:r/>
      <w:bookmarkStart w:id="232" w:name="_Ref531950161"/>
      <w:r>
        <w:rPr>
          <w:rFonts w:hint="eastAsia" w:ascii="宋体" w:hAnsi="宋体" w:eastAsia="宋体" w:cs="宋体"/>
          <w:color w:val="000000"/>
          <w:sz w:val="24"/>
          <w:szCs w:val="24"/>
          <w:highlight w:val="none"/>
        </w:rPr>
        <w:t xml:space="preserve">2.5.3 发包人应当向承包人提供支付担保。支付担保可以采用银行保函或担保公司担保等形式，具体由合同当事人在专用合同条件中约定。</w:t>
      </w:r>
      <w:bookmarkEnd w:id="231"/>
      <w:r/>
      <w:bookmarkEnd w:id="232"/>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33" w:name="_Toc54862201"/>
      <w:r>
        <w:rPr>
          <w:rFonts w:hint="eastAsia" w:ascii="宋体" w:hAnsi="宋体" w:eastAsia="宋体" w:cs="宋体"/>
          <w:b w:val="0"/>
          <w:bCs/>
          <w:color w:val="000000"/>
          <w:sz w:val="24"/>
          <w:szCs w:val="24"/>
          <w:highlight w:val="none"/>
        </w:rPr>
        <w:t xml:space="preserve">2.6 现场管理配合</w:t>
      </w:r>
      <w:bookmarkEnd w:id="23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发包人应负责保证在现场或现场附近的发包人人员和发包人的其他承包人（如有）：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根据第7.3款[现场合作]的约定，与承包人进行合作；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遵守第7.5款[现场劳动用工]、第7.6款[安全文明施工]、第7.7款[职业健康</w:t>
      </w:r>
      <w:bookmarkStart w:id="234" w:name="_Ref531952761"/>
      <w:r/>
      <w:bookmarkStart w:id="235" w:name="_Ref531952756"/>
      <w:r>
        <w:rPr>
          <w:rFonts w:hint="eastAsia" w:ascii="宋体" w:hAnsi="宋体" w:eastAsia="宋体" w:cs="宋体"/>
          <w:color w:val="000000"/>
          <w:sz w:val="24"/>
          <w:szCs w:val="24"/>
          <w:highlight w:val="none"/>
        </w:rPr>
        <w:t xml:space="preserve">]和第7.8款[环境保护]的相关约定。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发包人应与承包人、由发包人直接发包的其他承包人（如有）订立施工现场统一管理协议，明确各方的权利义务。</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36" w:name="_Ref11959372"/>
      <w:r/>
      <w:bookmarkStart w:id="237" w:name="_Ref11959376"/>
      <w:r/>
      <w:bookmarkStart w:id="238" w:name="_Toc54862202"/>
      <w:r>
        <w:rPr>
          <w:rFonts w:hint="eastAsia" w:ascii="宋体" w:hAnsi="宋体" w:eastAsia="宋体" w:cs="宋体"/>
          <w:b w:val="0"/>
          <w:bCs/>
          <w:color w:val="000000"/>
          <w:sz w:val="24"/>
          <w:szCs w:val="24"/>
          <w:highlight w:val="none"/>
        </w:rPr>
        <w:t xml:space="preserve">2.7 其他义务</w:t>
      </w:r>
      <w:bookmarkEnd w:id="236"/>
      <w:r/>
      <w:bookmarkEnd w:id="237"/>
      <w:r/>
      <w:bookmarkEnd w:id="23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发包人应履行合同约定的其他义务，双方可在专用合同条件内对发包人应履行的其他义务进行补充约定。</w:t>
      </w:r>
      <w:bookmarkEnd w:id="234"/>
      <w:r/>
      <w:bookmarkEnd w:id="235"/>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239" w:name="_Toc54862203"/>
      <w:r/>
      <w:bookmarkStart w:id="240" w:name="_Ref531952791"/>
      <w:r>
        <w:rPr>
          <w:rFonts w:hint="eastAsia" w:ascii="宋体" w:hAnsi="宋体" w:eastAsia="宋体" w:cs="宋体"/>
          <w:b w:val="0"/>
          <w:bCs/>
          <w:color w:val="000000"/>
          <w:sz w:val="24"/>
          <w:szCs w:val="24"/>
          <w:highlight w:val="none"/>
        </w:rPr>
        <w:t xml:space="preserve">第3条 发包人的管理</w:t>
      </w:r>
      <w:bookmarkEnd w:id="239"/>
      <w:r/>
      <w:bookmarkEnd w:id="240"/>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41" w:name="_Ref522810094"/>
      <w:r/>
      <w:bookmarkStart w:id="242" w:name="_Ref522810097"/>
      <w:r/>
      <w:bookmarkStart w:id="243" w:name="_Toc54862204"/>
      <w:r/>
      <w:bookmarkStart w:id="244" w:name="_Ref531951538"/>
      <w:r/>
      <w:bookmarkStart w:id="245" w:name="_Ref531951533"/>
      <w:r>
        <w:rPr>
          <w:rFonts w:hint="eastAsia" w:ascii="宋体" w:hAnsi="宋体" w:eastAsia="宋体" w:cs="宋体"/>
          <w:b w:val="0"/>
          <w:bCs/>
          <w:color w:val="000000"/>
          <w:sz w:val="24"/>
          <w:szCs w:val="24"/>
          <w:highlight w:val="none"/>
        </w:rPr>
        <w:t xml:space="preserve">3.1 发包人</w:t>
      </w:r>
      <w:bookmarkEnd w:id="241"/>
      <w:r/>
      <w:bookmarkEnd w:id="242"/>
      <w:r>
        <w:rPr>
          <w:rFonts w:hint="eastAsia" w:ascii="宋体" w:hAnsi="宋体" w:eastAsia="宋体" w:cs="宋体"/>
          <w:b w:val="0"/>
          <w:bCs/>
          <w:color w:val="000000"/>
          <w:sz w:val="24"/>
          <w:szCs w:val="24"/>
          <w:highlight w:val="none"/>
        </w:rPr>
        <w:t xml:space="preserve">代表</w:t>
      </w:r>
      <w:bookmarkEnd w:id="243"/>
      <w:r/>
      <w:bookmarkEnd w:id="244"/>
      <w:r/>
      <w:bookmarkEnd w:id="24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除非发包人另行通知承包人，发包人代表应被授予并且被认为具有发包人在授权范围内享有的相应权利，涉及第16.1款[由发包人解除合同]的权利除外。</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发包人代表（或者在其为法人的情况下，被任命代表其行事的自然人）应：</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履行指派给其的职责，行使发包人托付给的权利；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具备履行这些职责、行使这些权利的能力；</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作为熟练的专业人员行事。</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更换发包人代表的，应提前14天将更换人的姓名、地址、任务和权利、以及任命的日期书面通知承包人。发包人不得将发包人代表更换为承包人根据本款发出通知提出合理反对意见的人员，不论是法人还是自然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发包人代表不能按照合同约定履行其职责及义务，并导致合同无法继续正常履行的，承包人可以要求发包人撤换发包人代表。</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46" w:name="_Toc54862205"/>
      <w:r/>
      <w:bookmarkStart w:id="247" w:name="_Ref531951553"/>
      <w:r/>
      <w:bookmarkStart w:id="248" w:name="_Ref531951557"/>
      <w:r>
        <w:rPr>
          <w:rFonts w:hint="eastAsia" w:ascii="宋体" w:hAnsi="宋体" w:eastAsia="宋体" w:cs="宋体"/>
          <w:b w:val="0"/>
          <w:bCs/>
          <w:color w:val="000000"/>
          <w:sz w:val="24"/>
          <w:szCs w:val="24"/>
          <w:highlight w:val="none"/>
        </w:rPr>
        <w:t xml:space="preserve">3.2 发包人人员</w:t>
      </w:r>
      <w:bookmarkEnd w:id="246"/>
      <w:r/>
      <w:bookmarkEnd w:id="247"/>
      <w:r/>
      <w:bookmarkEnd w:id="24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发包人应要求在施工现场的发包人人员遵守法律及有关安全、质量、环境保护、文明施工等规定，因发包人人员未遵守上述要求给承包人造成的损失和责任由发包人承担。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49" w:name="_Toc54862206"/>
      <w:r>
        <w:rPr>
          <w:rFonts w:hint="eastAsia" w:ascii="宋体" w:hAnsi="宋体" w:eastAsia="宋体" w:cs="宋体"/>
          <w:b w:val="0"/>
          <w:bCs/>
          <w:color w:val="000000"/>
          <w:sz w:val="24"/>
          <w:szCs w:val="24"/>
          <w:highlight w:val="none"/>
        </w:rPr>
        <w:t xml:space="preserve">3.3 工程师</w:t>
      </w:r>
      <w:bookmarkEnd w:id="249"/>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50" w:name="_Toc54862207"/>
      <w:r/>
      <w:bookmarkStart w:id="251" w:name="_Ref531951597"/>
      <w:r/>
      <w:bookmarkStart w:id="252" w:name="_Ref531951594"/>
      <w:r>
        <w:rPr>
          <w:rFonts w:hint="eastAsia" w:ascii="宋体" w:hAnsi="宋体" w:eastAsia="宋体" w:cs="宋体"/>
          <w:b w:val="0"/>
          <w:bCs/>
          <w:color w:val="000000"/>
          <w:sz w:val="24"/>
          <w:szCs w:val="24"/>
          <w:highlight w:val="none"/>
        </w:rPr>
        <w:t xml:space="preserve">3.4 任命和授权</w:t>
      </w:r>
      <w:bookmarkEnd w:id="25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53" w:name="_Ref20165400"/>
      <w:r/>
      <w:bookmarkStart w:id="254" w:name="_Toc54862208"/>
      <w:r>
        <w:rPr>
          <w:rFonts w:hint="eastAsia" w:ascii="宋体" w:hAnsi="宋体" w:eastAsia="宋体" w:cs="宋体"/>
          <w:b w:val="0"/>
          <w:bCs/>
          <w:color w:val="000000"/>
          <w:sz w:val="24"/>
          <w:szCs w:val="24"/>
          <w:highlight w:val="none"/>
        </w:rPr>
        <w:t xml:space="preserve">3.5 指示</w:t>
      </w:r>
      <w:bookmarkEnd w:id="251"/>
      <w:r/>
      <w:bookmarkEnd w:id="252"/>
      <w:r/>
      <w:bookmarkEnd w:id="253"/>
      <w:r/>
      <w:bookmarkEnd w:id="25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 承包人收到工程师作出的指示后应遵照执行。如果任何此类指示构成一项变更时，应按照第13条[变更与调整]的约定办理。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3.5.3 由于工程师未能按合同约定发出指示、指示延误或指示错误而导致承包人费用增加和（或）工期延误的，发包人应承担由此增加的费用和（或）工期延误，并向承包人支付合理利润。</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55" w:name="_Toc54862209"/>
      <w:r/>
      <w:bookmarkStart w:id="256" w:name="_Ref531951611"/>
      <w:r/>
      <w:bookmarkStart w:id="257" w:name="_Ref531951609"/>
      <w:r>
        <w:rPr>
          <w:rFonts w:hint="eastAsia" w:ascii="宋体" w:hAnsi="宋体" w:eastAsia="宋体" w:cs="宋体"/>
          <w:b w:val="0"/>
          <w:bCs/>
          <w:color w:val="000000"/>
          <w:sz w:val="24"/>
          <w:szCs w:val="24"/>
          <w:highlight w:val="none"/>
        </w:rPr>
        <w:t xml:space="preserve">3.6 商定或确定</w:t>
      </w:r>
      <w:bookmarkEnd w:id="255"/>
      <w:r/>
      <w:bookmarkEnd w:id="256"/>
      <w:r/>
      <w:bookmarkEnd w:id="25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合同约定工程师应按照本款对任何事项进行商定或确定时，工程师应及时与合同当事人协商，尽量达成一致。工程师应将商定的结果以书面形式通知发包人和承包人，并由双方签署确认。</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58" w:name="_Ref532287856"/>
      <w:r>
        <w:rPr>
          <w:rFonts w:hint="eastAsia" w:ascii="宋体" w:hAnsi="宋体" w:eastAsia="宋体" w:cs="宋体"/>
          <w:color w:val="000000"/>
          <w:sz w:val="24"/>
          <w:szCs w:val="24"/>
          <w:highlight w:val="none"/>
        </w:rPr>
        <w:t xml:space="preserve">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25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 在该争议解决前，双方应暂按工程师的确定执行。按照第20条[争议解决]的约定对工程师的确定作出修改的，按修改后的结果执行，由此导致承包人增加的费用和延误的工期由责任方承担。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59" w:name="_Toc54862210"/>
      <w:r/>
      <w:bookmarkStart w:id="260" w:name="_Ref531951749"/>
      <w:r/>
      <w:bookmarkStart w:id="261" w:name="_Ref531951747"/>
      <w:r>
        <w:rPr>
          <w:rFonts w:hint="eastAsia" w:ascii="宋体" w:hAnsi="宋体" w:eastAsia="宋体" w:cs="宋体"/>
          <w:b w:val="0"/>
          <w:bCs/>
          <w:color w:val="000000"/>
          <w:sz w:val="24"/>
          <w:szCs w:val="24"/>
          <w:highlight w:val="none"/>
        </w:rPr>
        <w:t xml:space="preserve">3.7 会议</w:t>
      </w:r>
      <w:bookmarkEnd w:id="259"/>
      <w:r/>
      <w:bookmarkEnd w:id="260"/>
      <w:r/>
      <w:bookmarkEnd w:id="26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除专用合同条件另有约定外，发包人应保存每次会议参加人签名的记录，并将会议纪要提供给出席会议的人员。任何根据此类会议以及会议纪要采取的行动应符合本合同的约定。</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262" w:name="_Toc54862211"/>
      <w:r/>
      <w:bookmarkStart w:id="263" w:name="_Ref531952805"/>
      <w:r>
        <w:rPr>
          <w:rFonts w:hint="eastAsia" w:ascii="宋体" w:hAnsi="宋体" w:eastAsia="宋体" w:cs="宋体"/>
          <w:b w:val="0"/>
          <w:bCs/>
          <w:color w:val="000000"/>
          <w:sz w:val="24"/>
          <w:szCs w:val="24"/>
          <w:highlight w:val="none"/>
        </w:rPr>
        <w:t xml:space="preserve">第4条 承包人</w:t>
      </w:r>
      <w:bookmarkEnd w:id="262"/>
      <w:r/>
      <w:bookmarkEnd w:id="263"/>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64" w:name="_Ref531951961"/>
      <w:r/>
      <w:bookmarkStart w:id="265" w:name="_Ref531951945"/>
      <w:r/>
      <w:bookmarkStart w:id="266" w:name="_Ref531951975"/>
      <w:r/>
      <w:bookmarkStart w:id="267" w:name="_Toc54862212"/>
      <w:r/>
      <w:bookmarkStart w:id="268" w:name="_Ref531951941"/>
      <w:r/>
      <w:bookmarkStart w:id="269" w:name="_Ref531951958"/>
      <w:r>
        <w:rPr>
          <w:rFonts w:hint="eastAsia" w:ascii="宋体" w:hAnsi="宋体" w:eastAsia="宋体" w:cs="宋体"/>
          <w:b w:val="0"/>
          <w:bCs/>
          <w:color w:val="000000"/>
          <w:sz w:val="24"/>
          <w:szCs w:val="24"/>
          <w:highlight w:val="none"/>
        </w:rPr>
        <w:t xml:space="preserve">4.1 承包人的一般义务</w:t>
      </w:r>
      <w:bookmarkEnd w:id="264"/>
      <w:r/>
      <w:bookmarkEnd w:id="265"/>
      <w:r/>
      <w:bookmarkEnd w:id="266"/>
      <w:r/>
      <w:bookmarkEnd w:id="267"/>
      <w:r/>
      <w:bookmarkEnd w:id="268"/>
      <w:r/>
      <w:bookmarkEnd w:id="269"/>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bookmarkStart w:id="270" w:name="_Ref509046929"/>
      <w:r>
        <w:rPr>
          <w:rFonts w:hint="eastAsia" w:ascii="宋体" w:hAnsi="宋体" w:eastAsia="宋体" w:cs="宋体"/>
          <w:color w:val="000000"/>
          <w:sz w:val="24"/>
          <w:szCs w:val="24"/>
          <w:highlight w:val="none"/>
        </w:rPr>
        <w:t xml:space="preserve">除专用合同条件另有约定外，承包人在履行合同过程中应遵守法律和工程建设标准规范，并履行以下义务：</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办理法律规定和合同约定由承包人办理的许可和批准，将办理结果书面报送发包人留存，并承担因承包人违反法律或合同约定给发包人造成的任何费用和损失；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按合同约定完成全部工作并在缺陷责任期和保修期内承担缺陷保证责任和保修义务，对工作中的任何缺陷进行整改、完善和修补，使其满足合同约定的目的；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提供合同约定的工程设备和承包人文件，以及为完成合同工作所需的劳务、材料、施工设备和其他物品，并按合同约定负责临时设施的设计、施工、运行、维护、管理和拆除；</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按合同约定的工作内容和进度要求，编制设计、施工的组织和实施计划，保证项目进度计划的实现，并对所有设计、施工作业和施工方法，以及全部工程的完备性和安全可靠性负责；</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按法律规定和合同约定采取安全文明施工、职业健康和环境保护措施，办理员工工伤保险等相关保险，确保工程及人员、材料、设备和设施的安全，防止因工程实施造成的人身伤害和财产损失；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将发包人按合同约定支付的各项价款专用于合同工程，且应及时支付其雇用人员（包括建筑工人）工资，并及时向分包人支付合同价款；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在进行合同约定的各项工作时，不得侵害发包人与他人使用公用道路、水源、市政管网等公共设施的权利，避免对邻近的公共设施产生干扰。</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71" w:name="_Ref4426803"/>
      <w:r/>
      <w:bookmarkStart w:id="272" w:name="_Toc54862213"/>
      <w:r/>
      <w:bookmarkStart w:id="273" w:name="_Ref4428418"/>
      <w:r>
        <w:rPr>
          <w:rFonts w:hint="eastAsia" w:ascii="宋体" w:hAnsi="宋体" w:eastAsia="宋体" w:cs="宋体"/>
          <w:b w:val="0"/>
          <w:bCs/>
          <w:color w:val="000000"/>
          <w:sz w:val="24"/>
          <w:szCs w:val="24"/>
          <w:highlight w:val="none"/>
        </w:rPr>
        <w:t xml:space="preserve">4.2 履约担保</w:t>
      </w:r>
      <w:bookmarkEnd w:id="271"/>
      <w:r/>
      <w:bookmarkEnd w:id="27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承包人应保证其履约担保在发包人竣工验收前一直有效，发包人应在竣工验收合格后7天内将履约担保款项退还给承包人或者解除履约担保。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因承包人原因导致工期延长的，继续提供履约担保所增加的费用由承包人承担；非因承包人原因导致工期延长的，继续提供履约担保所增加的费用由发包人承担。</w:t>
      </w:r>
      <w:bookmarkEnd w:id="270"/>
      <w:r/>
      <w:bookmarkEnd w:id="273"/>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74" w:name="_Ref532689105"/>
      <w:r/>
      <w:bookmarkStart w:id="275" w:name="_Ref532689108"/>
      <w:r/>
      <w:bookmarkStart w:id="276" w:name="_Toc54862214"/>
      <w:r>
        <w:rPr>
          <w:rFonts w:hint="eastAsia" w:ascii="宋体" w:hAnsi="宋体" w:eastAsia="宋体" w:cs="宋体"/>
          <w:b w:val="0"/>
          <w:bCs/>
          <w:color w:val="000000"/>
          <w:sz w:val="24"/>
          <w:szCs w:val="24"/>
          <w:highlight w:val="none"/>
        </w:rPr>
        <w:t xml:space="preserve">4.3 工程总承包项目经理</w:t>
      </w:r>
      <w:bookmarkEnd w:id="274"/>
      <w:r/>
      <w:bookmarkEnd w:id="275"/>
      <w:r/>
      <w:bookmarkEnd w:id="27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77" w:name="_Ref532351726"/>
      <w:r>
        <w:rPr>
          <w:rFonts w:hint="eastAsia" w:ascii="宋体" w:hAnsi="宋体" w:eastAsia="宋体" w:cs="宋体"/>
          <w:color w:val="000000"/>
          <w:sz w:val="24"/>
          <w:szCs w:val="24"/>
          <w:highlight w:val="none"/>
        </w:rPr>
        <w:t xml:space="preserve">4.3.1 工程总承包项目经理应为合同当</w:t>
      </w:r>
      <w:r>
        <w:rPr>
          <w:rFonts w:hint="eastAsia" w:ascii="宋体" w:hAnsi="宋体" w:eastAsia="宋体" w:cs="宋体"/>
          <w:color w:val="000000"/>
          <w:sz w:val="24"/>
          <w:szCs w:val="24"/>
          <w:highlight w:val="none"/>
        </w:rPr>
        <w:t xml:space="preserve">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27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78" w:name="_Ref532689263"/>
      <w:r>
        <w:rPr>
          <w:rFonts w:hint="eastAsia" w:ascii="宋体" w:hAnsi="宋体" w:eastAsia="宋体" w:cs="宋体"/>
          <w:color w:val="000000"/>
          <w:sz w:val="24"/>
          <w:szCs w:val="24"/>
          <w:highlight w:val="none"/>
        </w:rPr>
        <w:t xml:space="preserve">4.3.2 承包人应按合同协议书的约定指派工程总承包项目经理，并在约定的期限内到职。工程总</w:t>
      </w:r>
      <w:r>
        <w:rPr>
          <w:rFonts w:hint="eastAsia" w:ascii="宋体" w:hAnsi="宋体" w:eastAsia="宋体" w:cs="宋体"/>
          <w:color w:val="000000"/>
          <w:sz w:val="24"/>
          <w:szCs w:val="24"/>
          <w:highlight w:val="none"/>
        </w:rPr>
        <w:t xml:space="preserve">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27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79" w:name="_Ref532689178"/>
      <w:r/>
      <w:bookmarkStart w:id="280" w:name="_Ref531952112"/>
      <w:r>
        <w:rPr>
          <w:rFonts w:hint="eastAsia" w:ascii="宋体" w:hAnsi="宋体" w:eastAsia="宋体" w:cs="宋体"/>
          <w:color w:val="000000"/>
          <w:sz w:val="24"/>
          <w:szCs w:val="24"/>
          <w:highlight w:val="none"/>
        </w:rPr>
        <w:t xml:space="preserve">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279"/>
      <w:r/>
      <w:bookmarkEnd w:id="28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81" w:name="_Ref4426412"/>
      <w:r>
        <w:rPr>
          <w:rFonts w:hint="eastAsia" w:ascii="宋体" w:hAnsi="宋体" w:eastAsia="宋体" w:cs="宋体"/>
          <w:color w:val="000000"/>
          <w:sz w:val="24"/>
          <w:szCs w:val="24"/>
          <w:highlight w:val="none"/>
        </w:rPr>
        <w:t xml:space="preserve">4.3.4 承包人需要更换工程总承包项目经理的，应提前14天书面通知发包人并抄送工程师，征得发包人</w:t>
      </w:r>
      <w:r>
        <w:rPr>
          <w:rFonts w:hint="eastAsia" w:ascii="宋体" w:hAnsi="宋体" w:eastAsia="宋体" w:cs="宋体"/>
          <w:color w:val="000000"/>
          <w:sz w:val="24"/>
          <w:szCs w:val="24"/>
          <w:highlight w:val="none"/>
        </w:rPr>
        <w:t xml:space="preserve">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282" w:name="_Hlk55056591"/>
      <w:r>
        <w:rPr>
          <w:rFonts w:hint="eastAsia" w:ascii="宋体" w:hAnsi="宋体" w:eastAsia="宋体" w:cs="宋体"/>
          <w:color w:val="000000"/>
          <w:sz w:val="24"/>
          <w:szCs w:val="24"/>
          <w:highlight w:val="none"/>
        </w:rPr>
        <w:t xml:space="preserve">应按照专用合同条件的约定承担违约责任。</w:t>
      </w:r>
      <w:bookmarkEnd w:id="281"/>
      <w:r/>
      <w:bookmarkEnd w:id="28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83" w:name="_Ref531952137"/>
      <w:r>
        <w:rPr>
          <w:rFonts w:hint="eastAsia" w:ascii="宋体" w:hAnsi="宋体" w:eastAsia="宋体" w:cs="宋体"/>
          <w:color w:val="000000"/>
          <w:sz w:val="24"/>
          <w:szCs w:val="24"/>
          <w:highlight w:val="none"/>
        </w:rPr>
        <w:t xml:space="preserve">4.3.5 </w:t>
      </w:r>
      <w:r>
        <w:rPr>
          <w:rFonts w:hint="eastAsia" w:ascii="宋体" w:hAnsi="宋体" w:eastAsia="宋体" w:cs="宋体"/>
          <w:color w:val="000000"/>
          <w:sz w:val="24"/>
          <w:szCs w:val="24"/>
          <w:highlight w:val="none"/>
        </w:rPr>
        <w:t xml:space="preserve">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28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84" w:name="_Ref122620"/>
      <w:r>
        <w:rPr>
          <w:rFonts w:hint="eastAsia" w:ascii="宋体" w:hAnsi="宋体" w:eastAsia="宋体" w:cs="宋体"/>
          <w:color w:val="000000"/>
          <w:sz w:val="24"/>
          <w:szCs w:val="24"/>
          <w:highlight w:val="none"/>
        </w:rPr>
        <w:t xml:space="preserve">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284"/>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85" w:name="_Toc54862215"/>
      <w:r/>
      <w:bookmarkStart w:id="286" w:name="_Ref531952172"/>
      <w:r/>
      <w:bookmarkStart w:id="287" w:name="_Ref531952175"/>
      <w:r>
        <w:rPr>
          <w:rFonts w:hint="eastAsia" w:ascii="宋体" w:hAnsi="宋体" w:eastAsia="宋体" w:cs="宋体"/>
          <w:b w:val="0"/>
          <w:bCs/>
          <w:color w:val="000000"/>
          <w:sz w:val="24"/>
          <w:szCs w:val="24"/>
          <w:highlight w:val="none"/>
        </w:rPr>
        <w:t xml:space="preserve">4.4 承包人人员</w:t>
      </w:r>
      <w:bookmarkEnd w:id="285"/>
      <w:r/>
      <w:bookmarkEnd w:id="286"/>
      <w:r/>
      <w:bookmarkEnd w:id="28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88" w:name="_Ref531952185"/>
      <w:r>
        <w:rPr>
          <w:rFonts w:hint="eastAsia" w:ascii="宋体" w:hAnsi="宋体" w:eastAsia="宋体" w:cs="宋体"/>
          <w:color w:val="000000"/>
          <w:sz w:val="24"/>
          <w:szCs w:val="24"/>
          <w:highlight w:val="none"/>
        </w:rPr>
        <w:t xml:space="preserve">4.4.1 人员安排</w:t>
      </w:r>
      <w:bookmarkEnd w:id="28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关键人员</w:t>
      </w:r>
      <w:bookmarkStart w:id="289" w:name="_Hlk16210335"/>
      <w:r>
        <w:rPr>
          <w:rFonts w:hint="eastAsia" w:ascii="宋体" w:hAnsi="宋体" w:eastAsia="宋体" w:cs="宋体"/>
          <w:color w:val="000000"/>
          <w:sz w:val="24"/>
          <w:szCs w:val="24"/>
          <w:highlight w:val="none"/>
        </w:rPr>
        <w:t xml:space="preserve">是发包人及承包人一致认为对工程建设起重要作用的承包人主要管理人员或技术人员。关键人员的具体范围由发包人及承包人在附件5[承包人主要管理人员表]中另行约定。</w:t>
      </w:r>
      <w:bookmarkEnd w:id="28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90" w:name="_Ref4426641"/>
      <w:r/>
      <w:bookmarkStart w:id="291" w:name="_Ref531952211"/>
      <w:r>
        <w:rPr>
          <w:rFonts w:hint="eastAsia" w:ascii="宋体" w:hAnsi="宋体" w:eastAsia="宋体" w:cs="宋体"/>
          <w:color w:val="000000"/>
          <w:sz w:val="24"/>
          <w:szCs w:val="24"/>
          <w:highlight w:val="none"/>
        </w:rPr>
        <w:t xml:space="preserve">4.4.2 关键人员更换</w:t>
      </w:r>
      <w:bookmarkEnd w:id="290"/>
      <w:r/>
      <w:bookmarkEnd w:id="29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92" w:name="_Ref531952227"/>
      <w:r>
        <w:rPr>
          <w:rFonts w:hint="eastAsia" w:ascii="宋体" w:hAnsi="宋体" w:eastAsia="宋体" w:cs="宋体"/>
          <w:color w:val="000000"/>
          <w:sz w:val="24"/>
          <w:szCs w:val="24"/>
          <w:highlight w:val="none"/>
        </w:rPr>
        <w:t xml:space="preserve">4.4.3 现场管理关键人员在岗要求</w:t>
      </w:r>
      <w:bookmarkEnd w:id="29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293" w:name="_Toc54862216"/>
      <w:r/>
      <w:bookmarkStart w:id="294" w:name="_Ref531952259"/>
      <w:r/>
      <w:bookmarkStart w:id="295" w:name="_Ref531952262"/>
      <w:r>
        <w:rPr>
          <w:rFonts w:hint="eastAsia" w:ascii="宋体" w:hAnsi="宋体" w:eastAsia="宋体" w:cs="宋体"/>
          <w:b w:val="0"/>
          <w:bCs/>
          <w:color w:val="000000"/>
          <w:sz w:val="24"/>
          <w:szCs w:val="24"/>
          <w:highlight w:val="none"/>
        </w:rPr>
        <w:t xml:space="preserve">4.5 分包</w:t>
      </w:r>
      <w:bookmarkEnd w:id="293"/>
      <w:r/>
      <w:bookmarkEnd w:id="294"/>
      <w:r/>
      <w:bookmarkEnd w:id="295"/>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96" w:name="_Ref531952273"/>
      <w:r>
        <w:rPr>
          <w:rFonts w:hint="eastAsia" w:ascii="宋体" w:hAnsi="宋体" w:eastAsia="宋体" w:cs="宋体"/>
          <w:color w:val="000000"/>
          <w:sz w:val="24"/>
          <w:szCs w:val="24"/>
          <w:highlight w:val="none"/>
        </w:rPr>
        <w:t xml:space="preserve">4.5.1 一般约定</w:t>
      </w:r>
      <w:bookmarkEnd w:id="29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97" w:name="_Ref531952286"/>
      <w:r>
        <w:rPr>
          <w:rFonts w:hint="eastAsia" w:ascii="宋体" w:hAnsi="宋体" w:eastAsia="宋体" w:cs="宋体"/>
          <w:color w:val="000000"/>
          <w:sz w:val="24"/>
          <w:szCs w:val="24"/>
          <w:highlight w:val="none"/>
        </w:rPr>
        <w:t xml:space="preserve">4.5.2 分包的确定</w:t>
      </w:r>
      <w:bookmarkEnd w:id="29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承包人应按照专用合同条件约定对工作事项进行分包，确定分包人。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 分包人资质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分包人应符合国家法律规定的资质等级，否则不能作为分包人。承包人有义务对分包人的资质进行审查。</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 分包管理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298" w:name="_Ref531952298"/>
      <w:r>
        <w:rPr>
          <w:rFonts w:hint="eastAsia" w:ascii="宋体" w:hAnsi="宋体" w:eastAsia="宋体" w:cs="宋体"/>
          <w:color w:val="000000"/>
          <w:sz w:val="24"/>
          <w:szCs w:val="24"/>
          <w:highlight w:val="none"/>
        </w:rPr>
        <w:t xml:space="preserve">4.5.5 分包合同价款支付</w:t>
      </w:r>
      <w:bookmarkEnd w:id="29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除本项第（2）目约定的情况或专用合同条件另有约定外，分包合同价款由承包人与分包人结算，未经承包人同意，发包人不得向分包人支付分包合同价款；</w:t>
      </w:r>
      <w:r/>
    </w:p>
    <w:p>
      <w:pPr>
        <w:ind w:firstLine="480"/>
        <w:pageBreakBefore w:val="0"/>
        <w:spacing w:after="0" w:line="360" w:lineRule="auto"/>
        <w:rPr>
          <w:rFonts w:hint="eastAsia" w:ascii="宋体" w:hAnsi="宋体" w:eastAsia="宋体" w:cs="宋体"/>
          <w:color w:val="000000"/>
          <w:sz w:val="24"/>
          <w:szCs w:val="24"/>
          <w:highlight w:val="none"/>
        </w:rPr>
      </w:pPr>
      <w:r/>
      <w:bookmarkStart w:id="299" w:name="_Ref4613798"/>
      <w:r>
        <w:rPr>
          <w:rFonts w:hint="eastAsia" w:ascii="宋体" w:hAnsi="宋体" w:eastAsia="宋体" w:cs="宋体"/>
          <w:color w:val="000000"/>
          <w:sz w:val="24"/>
          <w:szCs w:val="24"/>
          <w:highlight w:val="none"/>
        </w:rPr>
        <w:t xml:space="preserve">（2） 生效法律文书要求发包人向分包人支付分包合同价款的，发包人有权从应付承包人工程款中扣除该部分款项</w:t>
      </w:r>
      <w:bookmarkEnd w:id="299"/>
      <w:r>
        <w:rPr>
          <w:rFonts w:hint="eastAsia" w:ascii="宋体" w:hAnsi="宋体" w:eastAsia="宋体" w:cs="宋体"/>
          <w:color w:val="000000"/>
          <w:sz w:val="24"/>
          <w:szCs w:val="24"/>
          <w:highlight w:val="none"/>
        </w:rPr>
        <w:t xml:space="preserve">，将扣款直接支付给分包人，并书面通知承包人。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 责任承担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承包人对分包人的行为向发包人负责，承包人和分包人就分包工作向发包人承担连带责任。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00" w:name="_Ref4426916"/>
      <w:r/>
      <w:bookmarkStart w:id="301" w:name="_Toc54862217"/>
      <w:r/>
      <w:bookmarkStart w:id="302" w:name="_Ref531952321"/>
      <w:r/>
      <w:bookmarkStart w:id="303" w:name="_Ref531952317"/>
      <w:r/>
      <w:bookmarkStart w:id="304" w:name="_Ref4768805"/>
      <w:r>
        <w:rPr>
          <w:rFonts w:hint="eastAsia" w:ascii="宋体" w:hAnsi="宋体" w:eastAsia="宋体" w:cs="宋体"/>
          <w:b w:val="0"/>
          <w:bCs/>
          <w:color w:val="000000"/>
          <w:sz w:val="24"/>
          <w:szCs w:val="24"/>
          <w:highlight w:val="none"/>
        </w:rPr>
        <w:t xml:space="preserve">4.6 联合体</w:t>
      </w:r>
      <w:bookmarkEnd w:id="300"/>
      <w:r/>
      <w:bookmarkEnd w:id="30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05" w:name="_Hlk16235129"/>
      <w:r>
        <w:rPr>
          <w:rFonts w:hint="eastAsia" w:ascii="宋体" w:hAnsi="宋体" w:eastAsia="宋体" w:cs="宋体"/>
          <w:color w:val="000000"/>
          <w:sz w:val="24"/>
          <w:szCs w:val="24"/>
          <w:highlight w:val="none"/>
        </w:rPr>
        <w:t xml:space="preserve">4.6.1 经发包人同意，</w:t>
      </w:r>
      <w:bookmarkEnd w:id="305"/>
      <w:r>
        <w:rPr>
          <w:rFonts w:hint="eastAsia" w:ascii="宋体" w:hAnsi="宋体" w:eastAsia="宋体" w:cs="宋体"/>
          <w:color w:val="000000"/>
          <w:sz w:val="24"/>
          <w:szCs w:val="24"/>
          <w:highlight w:val="none"/>
        </w:rPr>
        <w:t xml:space="preserve">以联合体方式承包工程的，联合体各方应共同与发包人订立合同协议书。联合体各方应为履行合同向发包人承担连带责任。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 联合体协议经发包人确认后作为合同附件。在履行合同过程中，未经发包人同意，不得变更联合体成员和其负责的工作范围，或者修改联合体协议中与本合同履行相关的内容。</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06" w:name="_Toc54862218"/>
      <w:r/>
      <w:bookmarkStart w:id="307" w:name="_Ref11926629"/>
      <w:r/>
      <w:bookmarkStart w:id="308" w:name="_Ref11926631"/>
      <w:r>
        <w:rPr>
          <w:rFonts w:hint="eastAsia" w:ascii="宋体" w:hAnsi="宋体" w:eastAsia="宋体" w:cs="宋体"/>
          <w:b w:val="0"/>
          <w:bCs/>
          <w:color w:val="000000"/>
          <w:sz w:val="24"/>
          <w:szCs w:val="24"/>
          <w:highlight w:val="none"/>
        </w:rPr>
        <w:t xml:space="preserve">4.7 承包人现场查勘</w:t>
      </w:r>
      <w:bookmarkEnd w:id="306"/>
      <w:r/>
      <w:bookmarkEnd w:id="307"/>
      <w:r/>
      <w:bookmarkEnd w:id="30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09" w:name="_Ref11918789"/>
      <w:r/>
      <w:bookmarkStart w:id="310" w:name="_Ref11918626"/>
      <w:r/>
      <w:bookmarkStart w:id="311" w:name="_Ref11918693"/>
      <w:r/>
      <w:bookmarkStart w:id="312" w:name="_Toc54862219"/>
      <w:r/>
      <w:bookmarkStart w:id="313" w:name="不可预见的困难"/>
      <w:r>
        <w:rPr>
          <w:rFonts w:hint="eastAsia" w:ascii="宋体" w:hAnsi="宋体" w:eastAsia="宋体" w:cs="宋体"/>
          <w:b w:val="0"/>
          <w:bCs/>
          <w:color w:val="000000"/>
          <w:sz w:val="24"/>
          <w:szCs w:val="24"/>
          <w:highlight w:val="none"/>
        </w:rPr>
        <w:t xml:space="preserve">4.8 不可预见的困难</w:t>
      </w:r>
      <w:bookmarkEnd w:id="302"/>
      <w:r/>
      <w:bookmarkEnd w:id="303"/>
      <w:r/>
      <w:bookmarkEnd w:id="304"/>
      <w:r/>
      <w:bookmarkEnd w:id="309"/>
      <w:r/>
      <w:bookmarkEnd w:id="310"/>
      <w:r/>
      <w:bookmarkEnd w:id="311"/>
      <w:r/>
      <w:bookmarkEnd w:id="312"/>
      <w:r/>
      <w:bookmarkEnd w:id="313"/>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不可预见的困难是指有经验的承包人在施工现场遇到的不可预见的自然物质条件、非自然的物质障碍和污染物，包括地表以下物质条件和水文条件以及专用合同条件约定的其他情形，但不包括气候条件。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14" w:name="_Toc54862220"/>
      <w:r/>
      <w:bookmarkStart w:id="315" w:name="_Ref11926570"/>
      <w:r/>
      <w:bookmarkStart w:id="316" w:name="_Ref11926566"/>
      <w:r>
        <w:rPr>
          <w:rFonts w:hint="eastAsia" w:ascii="宋体" w:hAnsi="宋体" w:eastAsia="宋体" w:cs="宋体"/>
          <w:b w:val="0"/>
          <w:bCs/>
          <w:color w:val="000000"/>
          <w:sz w:val="24"/>
          <w:szCs w:val="24"/>
          <w:highlight w:val="none"/>
        </w:rPr>
        <w:t xml:space="preserve">4.9 工程质量管理</w:t>
      </w:r>
      <w:bookmarkEnd w:id="314"/>
      <w:r/>
      <w:bookmarkEnd w:id="315"/>
      <w:r/>
      <w:bookmarkEnd w:id="31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4.9.1 承包人应按合同约定的质量标准规范，建立有效的质量管理系统，确保设计、采购、加工制造、施工、竣工试验等各项工作的质量，并按照国家有关规定，通过质量保修责任书的形式约定保修范围、保修期限和保修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4.9.3 承包人应对其人员进行质量教育和技术培训，定期考核人员的劳动技能，严格执行相关规范和操作规程。</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317" w:name="_Toc54862221"/>
      <w:r/>
      <w:bookmarkStart w:id="318" w:name="_Ref531952837"/>
      <w:r>
        <w:rPr>
          <w:rFonts w:hint="eastAsia" w:ascii="宋体" w:hAnsi="宋体" w:eastAsia="宋体" w:cs="宋体"/>
          <w:b w:val="0"/>
          <w:bCs/>
          <w:color w:val="000000"/>
          <w:sz w:val="24"/>
          <w:szCs w:val="24"/>
          <w:highlight w:val="none"/>
        </w:rPr>
        <w:t xml:space="preserve">第5条 设计</w:t>
      </w:r>
      <w:bookmarkEnd w:id="317"/>
      <w:r/>
      <w:bookmarkEnd w:id="318"/>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19" w:name="_Ref531952863"/>
      <w:r/>
      <w:bookmarkStart w:id="320" w:name="_Toc54862222"/>
      <w:r/>
      <w:bookmarkStart w:id="321" w:name="_Ref531952860"/>
      <w:r>
        <w:rPr>
          <w:rFonts w:hint="eastAsia" w:ascii="宋体" w:hAnsi="宋体" w:eastAsia="宋体" w:cs="宋体"/>
          <w:b w:val="0"/>
          <w:bCs/>
          <w:color w:val="000000"/>
          <w:sz w:val="24"/>
          <w:szCs w:val="24"/>
          <w:highlight w:val="none"/>
        </w:rPr>
        <w:t xml:space="preserve">5.1 承包人的设计义务</w:t>
      </w:r>
      <w:bookmarkEnd w:id="319"/>
      <w:r/>
      <w:bookmarkEnd w:id="320"/>
      <w:r/>
      <w:bookmarkEnd w:id="321"/>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22" w:name="_Ref531952881"/>
      <w:r>
        <w:rPr>
          <w:rFonts w:hint="eastAsia" w:ascii="宋体" w:hAnsi="宋体" w:eastAsia="宋体" w:cs="宋体"/>
          <w:color w:val="000000"/>
          <w:sz w:val="24"/>
          <w:szCs w:val="24"/>
          <w:highlight w:val="none"/>
        </w:rPr>
        <w:t xml:space="preserve">5.1.1 设计义务的一般要求</w:t>
      </w:r>
      <w:bookmarkEnd w:id="32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承包人应当按照法律规定，国家、行业和地方的规范和标准，以及《</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》和合同约定完成设计工作和设计相关的其他服务，并对工程的设计负责。承包人应根据工程实施的需要及时向发包人和工程师说明设计文件的意图，解释设计文件。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23" w:name="_Ref531952952"/>
      <w:r/>
      <w:bookmarkStart w:id="324" w:name="_Ref531952899"/>
      <w:r>
        <w:rPr>
          <w:rFonts w:hint="eastAsia" w:ascii="宋体" w:hAnsi="宋体" w:eastAsia="宋体" w:cs="宋体"/>
          <w:color w:val="000000"/>
          <w:sz w:val="24"/>
          <w:szCs w:val="24"/>
          <w:highlight w:val="none"/>
        </w:rPr>
        <w:t xml:space="preserve">5.1.2 对设计人员的要求</w:t>
      </w:r>
      <w:bookmarkEnd w:id="32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bookmarkEnd w:id="32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5.1.3 法律和标准的变化</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在基准日期之后，因国家颁布新的强制性规范、标准导致承包人的费用变化的，发包人应合理调整合同价格；导致工期延误的，发包人应合理延长工期。</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25" w:name="_Ref531953054"/>
      <w:r/>
      <w:bookmarkStart w:id="326" w:name="_Ref531953051"/>
      <w:r/>
      <w:bookmarkStart w:id="327" w:name="_Toc54862223"/>
      <w:r>
        <w:rPr>
          <w:rFonts w:hint="eastAsia" w:ascii="宋体" w:hAnsi="宋体" w:eastAsia="宋体" w:cs="宋体"/>
          <w:b w:val="0"/>
          <w:bCs/>
          <w:color w:val="000000"/>
          <w:sz w:val="24"/>
          <w:szCs w:val="24"/>
          <w:highlight w:val="none"/>
        </w:rPr>
        <w:t xml:space="preserve">5.2 承包人文件审查</w:t>
      </w:r>
      <w:bookmarkEnd w:id="325"/>
      <w:r/>
      <w:bookmarkEnd w:id="326"/>
      <w:r/>
      <w:bookmarkEnd w:id="327"/>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28" w:name="_Ref531953064"/>
      <w:r>
        <w:rPr>
          <w:rFonts w:hint="eastAsia" w:ascii="宋体" w:hAnsi="宋体" w:eastAsia="宋体" w:cs="宋体"/>
          <w:color w:val="000000"/>
          <w:sz w:val="24"/>
          <w:szCs w:val="24"/>
          <w:highlight w:val="none"/>
        </w:rPr>
        <w:t xml:space="preserve">5.2.1 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》应当通过工程师报发包人审查同意的承包人文件，承包人应当按照《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》约定的范围和内容及时报送审查。</w:t>
      </w:r>
      <w:bookmarkEnd w:id="32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发包人同意承包人文件的，应及时通知承包人，发包人不同意承包人文件的，应在审查期限内通过工程师以书面形式通知承包人，并说明不同意的具体内容和理由。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承包人对发包人的意见按以下方式处理：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发包人的意见构成变更的，承包人应在7天内通知发包人按照第13条[变更与调整]中关于发包人指示变更的约定执行，双方对是否构成变更无法达成一致的，按照第20条[争议解决]的约定执行；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因承包人原因导致无法通过审查的，承包人应根据发包人的书面说明，对承包人文件进行修改后重新报送发包人审查，审查期重新起算。因此引起的工期延长和必要的工程费用增加，由承包人负责。</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合同约定的审查期满，发包人没有做出审查结论也没有提出异议的，视为承包人文件已获发包人同意。</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发包人对承包人文件的审查和同意不得被理解为对合同的修改或改变，也并不减轻或免除承包人任何的责任和义务。</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承包人文件不需要政府有关部门或专用合同条件约定的第三方审查单位审查或批准的，承包人应当严格按照经发包人审查同意的承包人文件设计和实施工程。</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发包人有义务向承包人提供审查会议的批准文件和纪要。承包人有义务按照相关审查会议批准的文件和纪要，并依据合同约定及相关技术标准，对承包人文件进行修改、补充和完善。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29" w:name="_Ref531953074"/>
      <w:r>
        <w:rPr>
          <w:rFonts w:hint="eastAsia" w:ascii="宋体" w:hAnsi="宋体" w:eastAsia="宋体" w:cs="宋体"/>
          <w:color w:val="000000"/>
          <w:sz w:val="24"/>
          <w:szCs w:val="24"/>
          <w:highlight w:val="none"/>
        </w:rPr>
        <w:t xml:space="preserve">5.2.3 承包人文件需政府有关部门或专用合同条件约定的第三方审查单位审查或批准的，发包人应在发包人审查同意承包人文件后7天内，向政府有关部门或第三方报送承包人文件，承包人应予以协助。</w:t>
      </w:r>
      <w:bookmarkEnd w:id="32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对于政府有关部门或第三方审查单位的审查意见，不需要修改《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》的，承包人需按该审查意见修改承包人的设计文件；需要修改《</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》的，承包人应按第13.2款[承包人的合理化建议]的约定执行。上述情形还应适用第5.1款[承包人的设计义务]和第13条[变更与调整]的有关约定。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30" w:name="_Ref531953097"/>
      <w:r/>
      <w:bookmarkStart w:id="331" w:name="_Ref531953095"/>
      <w:r/>
      <w:bookmarkStart w:id="332" w:name="_Toc54862224"/>
      <w:r>
        <w:rPr>
          <w:rFonts w:hint="eastAsia" w:ascii="宋体" w:hAnsi="宋体" w:eastAsia="宋体" w:cs="宋体"/>
          <w:b w:val="0"/>
          <w:bCs/>
          <w:color w:val="000000"/>
          <w:sz w:val="24"/>
          <w:szCs w:val="24"/>
          <w:highlight w:val="none"/>
        </w:rPr>
        <w:t xml:space="preserve">5.3 培训</w:t>
      </w:r>
      <w:bookmarkEnd w:id="330"/>
      <w:r/>
      <w:bookmarkEnd w:id="331"/>
      <w:r/>
      <w:bookmarkEnd w:id="33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》，对发包人的雇员或其它发包人指定的人员进行工程操作、维修或其它合同中约定的培训。合同约定接收之前进行培训的，应在第10.1款[竣工验收]约定的竣工验收前或试运行结束前完成培训。</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培训的时长应由双方在专用合同条件中约定，承包人应为培训提供有经验的人员、设施和其它必要条件。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33" w:name="_Ref531953105"/>
      <w:r/>
      <w:bookmarkStart w:id="334" w:name="_Ref531953108"/>
      <w:r/>
      <w:bookmarkStart w:id="335" w:name="_Toc54862225"/>
      <w:r>
        <w:rPr>
          <w:rFonts w:hint="eastAsia" w:ascii="宋体" w:hAnsi="宋体" w:eastAsia="宋体" w:cs="宋体"/>
          <w:b w:val="0"/>
          <w:bCs/>
          <w:color w:val="000000"/>
          <w:sz w:val="24"/>
          <w:szCs w:val="24"/>
          <w:highlight w:val="none"/>
        </w:rPr>
        <w:t xml:space="preserve">5.4 竣工文件</w:t>
      </w:r>
      <w:bookmarkEnd w:id="333"/>
      <w:r/>
      <w:bookmarkEnd w:id="334"/>
      <w:r/>
      <w:bookmarkEnd w:id="33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36" w:name="_Ref531953134"/>
      <w:r>
        <w:rPr>
          <w:rFonts w:hint="eastAsia" w:ascii="宋体" w:hAnsi="宋体" w:eastAsia="宋体" w:cs="宋体"/>
          <w:color w:val="000000"/>
          <w:sz w:val="24"/>
          <w:szCs w:val="24"/>
          <w:highlight w:val="none"/>
        </w:rPr>
        <w:t xml:space="preserve">5.4.1 承包人应编制并及时更新反映工程实施结果的竣工记录，如实记载竣工工程的确切位置、尺寸和已实施工作的详细说明。竣工文件的形式、技术标准以及其它相关内容应按照相关法律法规、行业标准与《</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》执行。竣工记录应保存在施工现场，并在竣工试验开始前，按照专用合同条件约定的份数提交给工程师。</w:t>
      </w:r>
      <w:bookmarkEnd w:id="33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 在颁发工程接收证书之前，承包人应按照《</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》的份数和形式向工程师提交相应竣工图纸，并取得工程师对尺寸、参照系统及其他有关细节的认可。工程师应按照第5.2款[承包人文件审查]的约定进行审查。</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除专用合同条件另有约定外，在工程师收到本款下的文件前，不应认为工程已根据第10.1款[竣工验收]和第10.2款[单位/区段工程的验收]的约定完成验收。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37" w:name="_Ref531953117"/>
      <w:r/>
      <w:bookmarkStart w:id="338" w:name="_Toc54862226"/>
      <w:r/>
      <w:bookmarkStart w:id="339" w:name="_Ref531953119"/>
      <w:r>
        <w:rPr>
          <w:rFonts w:hint="eastAsia" w:ascii="宋体" w:hAnsi="宋体" w:eastAsia="宋体" w:cs="宋体"/>
          <w:b w:val="0"/>
          <w:bCs/>
          <w:color w:val="000000"/>
          <w:sz w:val="24"/>
          <w:szCs w:val="24"/>
          <w:highlight w:val="none"/>
        </w:rPr>
        <w:t xml:space="preserve">5.5 操作和维修手册</w:t>
      </w:r>
      <w:bookmarkEnd w:id="337"/>
      <w:r/>
      <w:bookmarkEnd w:id="338"/>
      <w:r/>
      <w:bookmarkEnd w:id="33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40" w:name="_Ref531953145"/>
      <w:r>
        <w:rPr>
          <w:rFonts w:hint="eastAsia" w:ascii="宋体" w:hAnsi="宋体" w:eastAsia="宋体" w:cs="宋体"/>
          <w:color w:val="000000"/>
          <w:sz w:val="24"/>
          <w:szCs w:val="24"/>
          <w:highlight w:val="none"/>
        </w:rPr>
        <w:t xml:space="preserve">5.5.1 在竣工试验开始前，承包人应向工程师提交暂行的操作和维修手册并负责及时更新，该手册应足够详细，以便发包人能够对工程设备进行操作、维修、拆卸、重新安装、调整及修理，以及实现《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》。同时，手册还应包含发包人未来可能需要的备品备件清单。</w:t>
      </w:r>
      <w:bookmarkEnd w:id="34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5.5.2 工程师收到承包人提交的文件后，应依据第5.2款[承包人文件审查]的约定对操作和维修手册进行审查，竣工试验工程中，承包人应为任何因操作和维修手册错误或遗漏引起的风险或损失承担责任。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除专用合同条件另有约定外，承包人应提交足够详细的最终操作和维修手册，以及在《</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》中明确的相关操作和维修手册。除专用合同条件另有约定外，在工程师收到上述文件前，不应认为工程已根据第10.1款[竣工验收]和第10.2款[单位/区段工程的验收]的约定完成验收。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41" w:name="_Toc54862227"/>
      <w:r>
        <w:rPr>
          <w:rFonts w:hint="eastAsia" w:ascii="宋体" w:hAnsi="宋体" w:eastAsia="宋体" w:cs="宋体"/>
          <w:b w:val="0"/>
          <w:bCs/>
          <w:color w:val="000000"/>
          <w:sz w:val="24"/>
          <w:szCs w:val="24"/>
          <w:highlight w:val="none"/>
        </w:rPr>
        <w:t xml:space="preserve">5.6 承包人文件错误</w:t>
      </w:r>
      <w:bookmarkEnd w:id="341"/>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》的错误导致承包人文件错误、遗漏、含混、矛盾、不充分或其他缺陷的除外。</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342" w:name="_Ref531953765"/>
      <w:r/>
      <w:bookmarkStart w:id="343" w:name="_Ref531953761"/>
      <w:r/>
      <w:bookmarkStart w:id="344" w:name="_Toc54862228"/>
      <w:r>
        <w:rPr>
          <w:rFonts w:hint="eastAsia" w:ascii="宋体" w:hAnsi="宋体" w:eastAsia="宋体" w:cs="宋体"/>
          <w:b w:val="0"/>
          <w:bCs/>
          <w:color w:val="000000"/>
          <w:sz w:val="24"/>
          <w:szCs w:val="24"/>
          <w:highlight w:val="none"/>
        </w:rPr>
        <w:t xml:space="preserve">第6条 材料、工程设备</w:t>
      </w:r>
      <w:bookmarkEnd w:id="342"/>
      <w:r/>
      <w:bookmarkEnd w:id="343"/>
      <w:r/>
      <w:bookmarkEnd w:id="344"/>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45" w:name="_Ref531953832"/>
      <w:r/>
      <w:bookmarkStart w:id="346" w:name="_Ref531953828"/>
      <w:r/>
      <w:bookmarkStart w:id="347" w:name="_Toc54862229"/>
      <w:r>
        <w:rPr>
          <w:rFonts w:hint="eastAsia" w:ascii="宋体" w:hAnsi="宋体" w:eastAsia="宋体" w:cs="宋体"/>
          <w:b w:val="0"/>
          <w:bCs/>
          <w:color w:val="000000"/>
          <w:sz w:val="24"/>
          <w:szCs w:val="24"/>
          <w:highlight w:val="none"/>
        </w:rPr>
        <w:t xml:space="preserve">6.1 实施方法</w:t>
      </w:r>
      <w:bookmarkEnd w:id="345"/>
      <w:r/>
      <w:bookmarkEnd w:id="346"/>
      <w:r/>
      <w:bookmarkEnd w:id="347"/>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承包人应按以下方法进行材料的加工、工程设备的采购、制造和安装、以及工程的所有其他实施作业：</w:t>
      </w:r>
      <w:r/>
    </w:p>
    <w:p>
      <w:pPr>
        <w:ind w:firstLine="480"/>
        <w:pageBreakBefore w:val="0"/>
        <w:spacing w:after="0" w:line="360" w:lineRule="auto"/>
        <w:rPr>
          <w:rFonts w:hint="eastAsia" w:ascii="宋体" w:hAnsi="宋体" w:eastAsia="宋体" w:cs="宋体"/>
          <w:color w:val="000000"/>
          <w:sz w:val="24"/>
          <w:szCs w:val="24"/>
          <w:highlight w:val="none"/>
        </w:rPr>
      </w:pPr>
      <w:r/>
      <w:bookmarkStart w:id="348" w:name="_Ref531953847"/>
      <w:r>
        <w:rPr>
          <w:rFonts w:hint="eastAsia" w:ascii="宋体" w:hAnsi="宋体" w:eastAsia="宋体" w:cs="宋体"/>
          <w:color w:val="000000"/>
          <w:sz w:val="24"/>
          <w:szCs w:val="24"/>
          <w:highlight w:val="none"/>
        </w:rPr>
        <w:t xml:space="preserve">（1） 按照法律规定和合同约定的方法；</w:t>
      </w:r>
      <w:bookmarkEnd w:id="34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按照公认的良好行业习惯，使用恰当、审慎、先进的方法；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除专用合同条件另有规定外，应使用适当配备的实施方法、设备、设施和无危险的材料。</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49" w:name="_Toc54862230"/>
      <w:r/>
      <w:bookmarkStart w:id="350" w:name="_Ref11926422"/>
      <w:r/>
      <w:bookmarkStart w:id="351" w:name="_Ref4427594"/>
      <w:r>
        <w:rPr>
          <w:rFonts w:hint="eastAsia" w:ascii="宋体" w:hAnsi="宋体" w:eastAsia="宋体" w:cs="宋体"/>
          <w:b w:val="0"/>
          <w:bCs/>
          <w:color w:val="000000"/>
          <w:sz w:val="24"/>
          <w:szCs w:val="24"/>
          <w:highlight w:val="none"/>
        </w:rPr>
        <w:t xml:space="preserve">6.2 材料和工程设备</w:t>
      </w:r>
      <w:bookmarkEnd w:id="349"/>
      <w:r/>
      <w:bookmarkEnd w:id="35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52" w:name="_Ref11960295"/>
      <w:r>
        <w:rPr>
          <w:rFonts w:hint="eastAsia" w:ascii="宋体" w:hAnsi="宋体" w:eastAsia="宋体" w:cs="宋体"/>
          <w:color w:val="000000"/>
          <w:sz w:val="24"/>
          <w:szCs w:val="24"/>
          <w:highlight w:val="none"/>
        </w:rPr>
        <w:t xml:space="preserve">6.2.1 发包人提供的材料和工程设备</w:t>
      </w:r>
      <w:bookmarkEnd w:id="351"/>
      <w:r/>
      <w:bookmarkEnd w:id="35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发包人自行供应材料、工程设备的，应在订立合同时在专用合同条件的附件《发包人供应材料设备一览表》中明确材料、工程设备的品种、规格、型号、主要参数、数量、单价、质量等级和交接地点等。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在材料和工程设备到货7天前通知承包人，承包人应会同工程师在约定的时间内，赴交货地点共同进行验收。除专用合同条件另有约定外，发包人提供的材料和工程设备验收后，由承包人负责接收、运输和保管。</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53" w:name="_Ref531953918"/>
      <w:r>
        <w:rPr>
          <w:rFonts w:hint="eastAsia" w:ascii="宋体" w:hAnsi="宋体" w:eastAsia="宋体" w:cs="宋体"/>
          <w:color w:val="000000"/>
          <w:sz w:val="24"/>
          <w:szCs w:val="24"/>
          <w:highlight w:val="none"/>
        </w:rPr>
        <w:t xml:space="preserve">6.2.2 承包人提供的材料和工程设备</w:t>
      </w:r>
      <w:bookmarkEnd w:id="35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，发包人违反本款约定指定生产厂家或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的，承包人有权拒绝，并由发包人承担相应责任。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54" w:name="_Ref531953991"/>
      <w:r/>
      <w:bookmarkStart w:id="355" w:name="_Ref531953999"/>
      <w:r>
        <w:rPr>
          <w:rFonts w:hint="eastAsia" w:ascii="宋体" w:hAnsi="宋体" w:eastAsia="宋体" w:cs="宋体"/>
          <w:color w:val="000000"/>
          <w:sz w:val="24"/>
          <w:szCs w:val="24"/>
          <w:highlight w:val="none"/>
        </w:rPr>
        <w:t xml:space="preserve">6.2.3 材料和工程设备的保管</w:t>
      </w:r>
      <w:bookmarkEnd w:id="354"/>
      <w:r/>
      <w:bookmarkEnd w:id="355"/>
      <w:r>
        <w:rPr>
          <w:rFonts w:hint="eastAsia" w:ascii="宋体" w:hAnsi="宋体" w:eastAsia="宋体" w:cs="宋体"/>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发包人供应材料与工程设备的保管与使用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发包人供应的材料和工程设备，承包人清点并接收后由承包人妥善保管，保管费用由承包人承担，但专用合同条件另有约定除外。因承包人原因发生丢失毁损的，由承包人负责赔偿。</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发包人供应的材料和工程设备使用前，由承包人负责必要的检验，检验费用由发包人承担，不合格的不得使用。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承包人采购材料与工程设备的保管与使用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工程师发现承包人使用不符合设计或有关标准要求的材料和工程设备时，有权要求承包人进行修复、拆除或重新采购，由此增加的费用和（或）延误的工期，由承包人承担。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 材料和工程设备的所有权</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承包人按第6.2.2项提供的材料和工程设备，承包人应确保发包人取得无权利负担的材料及工程设备所有权，因承包人与第三人的物权争议导致的增加的费用和（或）延误的工期，由承包人承担。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56" w:name="_Ref4428239"/>
      <w:r/>
      <w:bookmarkStart w:id="357" w:name="_Toc54862231"/>
      <w:r/>
      <w:bookmarkStart w:id="358" w:name="_Toc351203565"/>
      <w:r/>
      <w:bookmarkStart w:id="359" w:name="_Toc337558785"/>
      <w:r>
        <w:rPr>
          <w:rFonts w:hint="eastAsia" w:ascii="宋体" w:hAnsi="宋体" w:eastAsia="宋体" w:cs="宋体"/>
          <w:b w:val="0"/>
          <w:bCs/>
          <w:color w:val="000000"/>
          <w:sz w:val="24"/>
          <w:szCs w:val="24"/>
          <w:highlight w:val="none"/>
        </w:rPr>
        <w:t xml:space="preserve">6.3 样品</w:t>
      </w:r>
      <w:bookmarkEnd w:id="356"/>
      <w:r/>
      <w:bookmarkEnd w:id="35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需要承包人报送样品的材料或工程设备，样品的种类、名称、规格、数量等要求均应在专用合同条件中约定。样品的报送程序如下：</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在计划采购前28天向工程师报送样品。承包人报送的样品均应来自供应材料的实际生产地，且提供的样品的规格、数量足以表明材料或工程设备的质量、型号、颜色、表面处理、质地、误差和其他要求的特征。</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经工程师审批确认的样品应按约定的方法封样，封存的样品作为检验工程相关部分的标准之一。承包人在施工过程中不得使用与样品不符的材料或工程设备。</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6.3.2 样品的保管</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经批准的样品应由工程师负责封存于现场，承包人应在现场为保存样品提供适当和固定的场所并保持适当和良好的存储环境条件。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60" w:name="_Ref11959210"/>
      <w:r/>
      <w:bookmarkStart w:id="361" w:name="_Toc54862232"/>
      <w:r/>
      <w:bookmarkStart w:id="362" w:name="_Ref11959204"/>
      <w:r>
        <w:rPr>
          <w:rFonts w:hint="eastAsia" w:ascii="宋体" w:hAnsi="宋体" w:eastAsia="宋体" w:cs="宋体"/>
          <w:b w:val="0"/>
          <w:bCs/>
          <w:color w:val="000000"/>
          <w:sz w:val="24"/>
          <w:szCs w:val="24"/>
          <w:highlight w:val="none"/>
        </w:rPr>
        <w:t xml:space="preserve">6.4 质量检查</w:t>
      </w:r>
      <w:bookmarkEnd w:id="360"/>
      <w:r/>
      <w:bookmarkEnd w:id="361"/>
      <w:r/>
      <w:bookmarkEnd w:id="36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63" w:name="_Ref18990699"/>
      <w:r>
        <w:rPr>
          <w:rFonts w:hint="eastAsia" w:ascii="宋体" w:hAnsi="宋体" w:eastAsia="宋体" w:cs="宋体"/>
          <w:color w:val="000000"/>
          <w:sz w:val="24"/>
          <w:szCs w:val="24"/>
          <w:highlight w:val="none"/>
        </w:rPr>
        <w:t xml:space="preserve">6.4.1 工程质量要求</w:t>
      </w:r>
      <w:bookmarkEnd w:id="36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工程质量标准必须符合现行国家有关工程施工质量验收规范和标准的要求。有关工程质量的特殊标准或要求由合同当事人在专用合同条件中约定。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64" w:name="_Ref18990717"/>
      <w:r>
        <w:rPr>
          <w:rFonts w:hint="eastAsia" w:ascii="宋体" w:hAnsi="宋体" w:eastAsia="宋体" w:cs="宋体"/>
          <w:color w:val="000000"/>
          <w:sz w:val="24"/>
          <w:szCs w:val="24"/>
          <w:highlight w:val="none"/>
        </w:rPr>
        <w:t xml:space="preserve">6.4.2 质量检查</w:t>
      </w:r>
      <w:bookmarkEnd w:id="36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65" w:name="_Ref11959222"/>
      <w:r>
        <w:rPr>
          <w:rFonts w:hint="eastAsia" w:ascii="宋体" w:hAnsi="宋体" w:eastAsia="宋体" w:cs="宋体"/>
          <w:color w:val="000000"/>
          <w:sz w:val="24"/>
          <w:szCs w:val="24"/>
          <w:highlight w:val="none"/>
        </w:rPr>
        <w:t xml:space="preserve">6.4.3 隐蔽工程检查</w:t>
      </w:r>
      <w:bookmarkEnd w:id="36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除专用合同条件另有约定外，工程隐蔽部位经承包人自检确认具备覆盖条件的，承包人应书面通知工程师在约定的期限内检查，通知中应载明隐蔽检查的内容、时间和地点，并应附有自检记录和必要的检查资料。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承包人未通知工程师到场检查，私自将工程隐蔽部位覆盖的，工程师有权指示承包人钻孔探测或揭开检查，无论工程隐蔽部位质量是否合格，由此增加的费用和（或）延误的工期均由承包人承担。</w:t>
      </w:r>
      <w:bookmarkEnd w:id="358"/>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66" w:name="_Ref11927398"/>
      <w:r/>
      <w:bookmarkStart w:id="367" w:name="_Ref11927389"/>
      <w:r/>
      <w:bookmarkStart w:id="368" w:name="_Ref11927403"/>
      <w:r/>
      <w:bookmarkStart w:id="369" w:name="_Ref11959158"/>
      <w:r/>
      <w:bookmarkStart w:id="370" w:name="_Toc54862233"/>
      <w:r/>
      <w:bookmarkStart w:id="371" w:name="_Ref11959175"/>
      <w:r>
        <w:rPr>
          <w:rFonts w:hint="eastAsia" w:ascii="宋体" w:hAnsi="宋体" w:eastAsia="宋体" w:cs="宋体"/>
          <w:b w:val="0"/>
          <w:bCs/>
          <w:color w:val="000000"/>
          <w:sz w:val="24"/>
          <w:szCs w:val="24"/>
          <w:highlight w:val="none"/>
        </w:rPr>
        <w:t xml:space="preserve">6.5 由承包人试验</w:t>
      </w:r>
      <w:bookmarkEnd w:id="366"/>
      <w:r/>
      <w:bookmarkEnd w:id="367"/>
      <w:r/>
      <w:bookmarkEnd w:id="368"/>
      <w:r>
        <w:rPr>
          <w:rFonts w:hint="eastAsia" w:ascii="宋体" w:hAnsi="宋体" w:eastAsia="宋体" w:cs="宋体"/>
          <w:b w:val="0"/>
          <w:bCs/>
          <w:color w:val="000000"/>
          <w:sz w:val="24"/>
          <w:szCs w:val="24"/>
          <w:highlight w:val="none"/>
        </w:rPr>
        <w:t xml:space="preserve">和检验</w:t>
      </w:r>
      <w:bookmarkEnd w:id="369"/>
      <w:r/>
      <w:bookmarkEnd w:id="370"/>
      <w:r/>
      <w:bookmarkEnd w:id="371"/>
      <w:r/>
      <w:bookmarkEnd w:id="35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6.5.1 试验设备与试验人员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承包人应按专用合同条件约定的试验内容、时间和地点提供试验设备、取样装置、试验场所和试验条件，并向工程师提交相应进场计划表。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承包人配置的试验设备要符合相应试验规程的要求并经过具有资质的检测单位检测，且在正式使用该试验设备前，需要经过工程师与承包人共同校定。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承包人应向工程师提交试验人员的名单及其岗位、资格等证明资料，试验人员必须能够熟练进行相应的检测试验，承包人对试验人员的试验程序和试验结果的正确性负责。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6.5.2 取样</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试验属于自检性质的，承包人可以单独取样。试验属于工程师抽检性质的，可由工程师取样，也可由承包人的试验人员在工程师的监督下取样。</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6.5.3 材料、工程设备和工程的试验和检验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72" w:name="_Toc351203566"/>
      <w:r/>
      <w:bookmarkStart w:id="373" w:name="_Toc337558786"/>
      <w:r>
        <w:rPr>
          <w:rFonts w:hint="eastAsia" w:ascii="宋体" w:hAnsi="宋体" w:eastAsia="宋体" w:cs="宋体"/>
          <w:color w:val="000000"/>
          <w:sz w:val="24"/>
          <w:szCs w:val="24"/>
          <w:highlight w:val="none"/>
        </w:rPr>
        <w:t xml:space="preserve">6.5.4 现场工艺试验</w:t>
      </w:r>
      <w:bookmarkEnd w:id="372"/>
      <w:r/>
      <w:bookmarkEnd w:id="37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承包人应按合同约定进行现场工艺试验。对大型的现场工艺试验，发包人认为必要时，承包人应根据发包人提出的工艺试验要求，编制工艺试验措施计划，报送发包人审查。</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74" w:name="_Ref532592787"/>
      <w:r/>
      <w:bookmarkStart w:id="375" w:name="_Toc54862234"/>
      <w:r/>
      <w:bookmarkStart w:id="376" w:name="_Ref532592784"/>
      <w:r>
        <w:rPr>
          <w:rFonts w:hint="eastAsia" w:ascii="宋体" w:hAnsi="宋体" w:eastAsia="宋体" w:cs="宋体"/>
          <w:b w:val="0"/>
          <w:bCs/>
          <w:color w:val="000000"/>
          <w:sz w:val="24"/>
          <w:szCs w:val="24"/>
          <w:highlight w:val="none"/>
        </w:rPr>
        <w:t xml:space="preserve">6.6 缺陷和修补</w:t>
      </w:r>
      <w:bookmarkEnd w:id="374"/>
      <w:r/>
      <w:bookmarkEnd w:id="375"/>
      <w:r/>
      <w:bookmarkEnd w:id="37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77" w:name="_Ref16875551"/>
      <w:r>
        <w:rPr>
          <w:rFonts w:hint="eastAsia" w:ascii="宋体" w:hAnsi="宋体" w:eastAsia="宋体" w:cs="宋体"/>
          <w:color w:val="000000"/>
          <w:sz w:val="24"/>
          <w:szCs w:val="24"/>
          <w:highlight w:val="none"/>
        </w:rPr>
        <w:t xml:space="preserve">6.6.1 发包人可在颁发接收证书前随时指示承包人：</w:t>
      </w:r>
      <w:bookmarkEnd w:id="37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对不符合合同要求的任何工程设备或材料进行修补，或者将其移出现场并进行更换；</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对不符合合同的其他工作进行修补，或者将其去除并重新实施； </w:t>
      </w:r>
      <w:r/>
    </w:p>
    <w:p>
      <w:pPr>
        <w:ind w:firstLine="480"/>
        <w:pageBreakBefore w:val="0"/>
        <w:spacing w:after="0" w:line="360" w:lineRule="auto"/>
        <w:rPr>
          <w:rFonts w:hint="eastAsia" w:ascii="宋体" w:hAnsi="宋体" w:eastAsia="宋体" w:cs="宋体"/>
          <w:color w:val="000000"/>
          <w:sz w:val="24"/>
          <w:szCs w:val="24"/>
          <w:highlight w:val="none"/>
        </w:rPr>
      </w:pPr>
      <w:r/>
      <w:bookmarkStart w:id="378" w:name="_Ref4708991"/>
      <w:r>
        <w:rPr>
          <w:rFonts w:hint="eastAsia" w:ascii="宋体" w:hAnsi="宋体" w:eastAsia="宋体" w:cs="宋体"/>
          <w:color w:val="000000"/>
          <w:sz w:val="24"/>
          <w:szCs w:val="24"/>
          <w:highlight w:val="none"/>
        </w:rPr>
        <w:t xml:space="preserve">（3） 实施因意外、不可预见的事件或其他原因引起的、为工程的安全迫切需要的任何修补工作。</w:t>
      </w:r>
      <w:bookmarkEnd w:id="37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79" w:name="_Ref11956964"/>
      <w:r>
        <w:rPr>
          <w:rFonts w:hint="eastAsia" w:ascii="宋体" w:hAnsi="宋体" w:eastAsia="宋体" w:cs="宋体"/>
          <w:color w:val="000000"/>
          <w:sz w:val="24"/>
          <w:szCs w:val="24"/>
          <w:highlight w:val="none"/>
        </w:rPr>
        <w:t xml:space="preserve">6.6.2 承包人应遵守第6.6.1项下指示，并在合理可行的情况下，根据上述指示中规定的时间完成修补工作。除因下列原因引起的第6.6.1项第（3）目下的情形外，承包人应承担所有修补工作的费用：</w:t>
      </w:r>
      <w:bookmarkEnd w:id="37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因发包人或其人员的任何行为导致的情形，且在此情况下发包人应承担因此引起的工期延误和承包人费用损失，并向承包人支付合理的利润。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第17.4款[不可抗力后果的承担]中适用的不可抗力事件的情形。</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6.6.3 如果承包人未能遵守发包人的指示，发包人可以自行决定请第三方完成上述修补工作，并有权要求承包人支付因未履行指示而产生的所有费用，但承包人根据第6.6.2项有权就修补工作获得支付的情况除外。</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380" w:name="_Ref531954214"/>
      <w:r/>
      <w:bookmarkStart w:id="381" w:name="_Toc54862235"/>
      <w:r>
        <w:rPr>
          <w:rFonts w:hint="eastAsia" w:ascii="宋体" w:hAnsi="宋体" w:eastAsia="宋体" w:cs="宋体"/>
          <w:b w:val="0"/>
          <w:bCs/>
          <w:color w:val="000000"/>
          <w:sz w:val="24"/>
          <w:szCs w:val="24"/>
          <w:highlight w:val="none"/>
        </w:rPr>
        <w:t xml:space="preserve">第7条 施工</w:t>
      </w:r>
      <w:bookmarkEnd w:id="380"/>
      <w:r/>
      <w:bookmarkEnd w:id="381"/>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82" w:name="_Ref531954272"/>
      <w:r/>
      <w:bookmarkStart w:id="383" w:name="_Toc54862236"/>
      <w:r/>
      <w:bookmarkStart w:id="384" w:name="_Ref531954276"/>
      <w:r/>
      <w:bookmarkStart w:id="385" w:name="_Ref531954246"/>
      <w:r/>
      <w:bookmarkStart w:id="386" w:name="_Ref531954260"/>
      <w:r>
        <w:rPr>
          <w:rFonts w:hint="eastAsia" w:ascii="宋体" w:hAnsi="宋体" w:eastAsia="宋体" w:cs="宋体"/>
          <w:b w:val="0"/>
          <w:bCs/>
          <w:color w:val="000000"/>
          <w:sz w:val="24"/>
          <w:szCs w:val="24"/>
          <w:highlight w:val="none"/>
        </w:rPr>
        <w:t xml:space="preserve">7.1 交通运输</w:t>
      </w:r>
      <w:bookmarkEnd w:id="382"/>
      <w:r/>
      <w:bookmarkEnd w:id="383"/>
      <w:r/>
      <w:bookmarkEnd w:id="384"/>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87" w:name="_Ref4422645"/>
      <w:r>
        <w:rPr>
          <w:rFonts w:hint="eastAsia" w:ascii="宋体" w:hAnsi="宋体" w:eastAsia="宋体" w:cs="宋体"/>
          <w:color w:val="000000"/>
          <w:sz w:val="24"/>
          <w:szCs w:val="24"/>
          <w:highlight w:val="none"/>
        </w:rPr>
        <w:t xml:space="preserve">7.1.1 出入现场的权利</w:t>
      </w:r>
      <w:bookmarkEnd w:id="38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88" w:name="_Ref18957045"/>
      <w:r>
        <w:rPr>
          <w:rFonts w:hint="eastAsia" w:ascii="宋体" w:hAnsi="宋体" w:eastAsia="宋体" w:cs="宋体"/>
          <w:color w:val="000000"/>
          <w:sz w:val="24"/>
          <w:szCs w:val="24"/>
          <w:highlight w:val="none"/>
        </w:rPr>
        <w:t xml:space="preserve">7.1.2 场外交通</w:t>
      </w:r>
      <w:bookmarkEnd w:id="38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89" w:name="_Ref4622358"/>
      <w:r>
        <w:rPr>
          <w:rFonts w:hint="eastAsia" w:ascii="宋体" w:hAnsi="宋体" w:eastAsia="宋体" w:cs="宋体"/>
          <w:color w:val="000000"/>
          <w:sz w:val="24"/>
          <w:szCs w:val="24"/>
          <w:highlight w:val="none"/>
        </w:rPr>
        <w:t xml:space="preserve">7.1.3 场内交通</w:t>
      </w:r>
      <w:bookmarkEnd w:id="38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90" w:name="_Ref4622376"/>
      <w:r>
        <w:rPr>
          <w:rFonts w:hint="eastAsia" w:ascii="宋体" w:hAnsi="宋体" w:eastAsia="宋体" w:cs="宋体"/>
          <w:color w:val="000000"/>
          <w:sz w:val="24"/>
          <w:szCs w:val="24"/>
          <w:highlight w:val="none"/>
        </w:rPr>
        <w:t xml:space="preserve">7.1.4 超大件和超重件的运输</w:t>
      </w:r>
      <w:bookmarkEnd w:id="39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道路和桥梁的损坏责任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因承包人运输造成施工现场内外公共道路和桥梁损坏的，由承包人承担修复损坏的全部费用和可能引起的赔偿。</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7.1.6 水路和航空运输</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91" w:name="_Ref11919294"/>
      <w:r/>
      <w:bookmarkStart w:id="392" w:name="_Ref11919459"/>
      <w:r/>
      <w:bookmarkStart w:id="393" w:name="_Toc54862237"/>
      <w:r>
        <w:rPr>
          <w:rFonts w:hint="eastAsia" w:ascii="宋体" w:hAnsi="宋体" w:eastAsia="宋体" w:cs="宋体"/>
          <w:b w:val="0"/>
          <w:bCs/>
          <w:color w:val="000000"/>
          <w:sz w:val="24"/>
          <w:szCs w:val="24"/>
          <w:highlight w:val="none"/>
        </w:rPr>
        <w:t xml:space="preserve">7.2 施工设备和临时设施</w:t>
      </w:r>
      <w:bookmarkEnd w:id="385"/>
      <w:r/>
      <w:bookmarkEnd w:id="386"/>
      <w:r/>
      <w:bookmarkEnd w:id="391"/>
      <w:r/>
      <w:bookmarkEnd w:id="392"/>
      <w:r/>
      <w:bookmarkEnd w:id="393"/>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94" w:name="_Ref18990767"/>
      <w:r/>
      <w:bookmarkStart w:id="395" w:name="_Ref509043186"/>
      <w:r>
        <w:rPr>
          <w:rFonts w:hint="eastAsia" w:ascii="宋体" w:hAnsi="宋体" w:eastAsia="宋体" w:cs="宋体"/>
          <w:color w:val="000000"/>
          <w:sz w:val="24"/>
          <w:szCs w:val="24"/>
          <w:highlight w:val="none"/>
        </w:rPr>
        <w:t xml:space="preserve">7.2.1 承包人提供的施工设备和临时设施</w:t>
      </w:r>
      <w:bookmarkEnd w:id="39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承包人应按项目进度计划的要求，及时配置施工设备和修建临时设施。进入施工现场的承包人提供的施工设备需经工程师核查后才能投入使用。承包人更换合同约定由承包人提供的施工设备的，应报工程师批准。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bookmarkEnd w:id="39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396" w:name="_Ref18990784"/>
      <w:r>
        <w:rPr>
          <w:rFonts w:hint="eastAsia" w:ascii="宋体" w:hAnsi="宋体" w:eastAsia="宋体" w:cs="宋体"/>
          <w:color w:val="000000"/>
          <w:sz w:val="24"/>
          <w:szCs w:val="24"/>
          <w:highlight w:val="none"/>
        </w:rPr>
        <w:t xml:space="preserve">7.2.2 发包人提供的施工设备和临时设施</w:t>
      </w:r>
      <w:bookmarkEnd w:id="39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发包人提供的施工设备或临时设施在专用合同条件中约定。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要求承包人增加或更换施工设备</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承包人使用的施工设备不能满足项目进度计划和（或）质量要求时，工程师有权要求承包人增加或更换施工设备，承包人应及时增加或更换，由此增加的费用和（或）延误的工期由承包人承担。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施工设备和临时设施专用于合同工程</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97" w:name="_Ref11874352"/>
      <w:r/>
      <w:bookmarkStart w:id="398" w:name="_Toc54862238"/>
      <w:r>
        <w:rPr>
          <w:rFonts w:hint="eastAsia" w:ascii="宋体" w:hAnsi="宋体" w:eastAsia="宋体" w:cs="宋体"/>
          <w:b w:val="0"/>
          <w:bCs/>
          <w:color w:val="000000"/>
          <w:sz w:val="24"/>
          <w:szCs w:val="24"/>
          <w:highlight w:val="none"/>
        </w:rPr>
        <w:t xml:space="preserve">7.3 现场合作</w:t>
      </w:r>
      <w:bookmarkEnd w:id="397"/>
      <w:r/>
      <w:bookmarkEnd w:id="39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承包人应按合同约定或发包人的指示，与发包人人员、发包人的其他承包人等人员就在现场或附近实施与工程有关的各项工作进行合作并提供适当条件，包括使用承包人设备、临时工程或进入现场等。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承包人应对其在现场的施工活动负责，并应尽合理努力按合同约定或发包人的指示，协调自身与发包人人员、发包人的其他承包人等人员的活动。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除专用合同条件另有约定外，如果承包人提供上述合作、条件或协调在考虑到《</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》所列内容的情况下是不可预见的，则承包人有权就额外费用和合理利润从发包人处获得支付，且因此延误的工期应相应顺延。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399" w:name="_Toc54862239"/>
      <w:r/>
      <w:bookmarkStart w:id="400" w:name="_Ref531954287"/>
      <w:r/>
      <w:bookmarkStart w:id="401" w:name="_Ref531954285"/>
      <w:r>
        <w:rPr>
          <w:rFonts w:hint="eastAsia" w:ascii="宋体" w:hAnsi="宋体" w:eastAsia="宋体" w:cs="宋体"/>
          <w:b w:val="0"/>
          <w:bCs/>
          <w:color w:val="000000"/>
          <w:sz w:val="24"/>
          <w:szCs w:val="24"/>
          <w:highlight w:val="none"/>
        </w:rPr>
        <w:t xml:space="preserve">7.4 测量放线</w:t>
      </w:r>
      <w:bookmarkEnd w:id="399"/>
      <w:r/>
      <w:bookmarkEnd w:id="400"/>
      <w:r/>
      <w:bookmarkEnd w:id="40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除专用合同条件另有约定外，承包人应根据国家测绘基准、测绘系统和工程测量技术规范，按基准点（线）以及合同工程精度要求，测设施工控制网，并在专用合同条件约定的期限内，将施工控制网资料报送工程师。</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02" w:name="_Toc54862240"/>
      <w:r/>
      <w:bookmarkStart w:id="403" w:name="_Ref4770992"/>
      <w:r/>
      <w:bookmarkStart w:id="404" w:name="_Ref531954323"/>
      <w:r/>
      <w:bookmarkStart w:id="405" w:name="_Ref531954329"/>
      <w:r>
        <w:rPr>
          <w:rFonts w:hint="eastAsia" w:ascii="宋体" w:hAnsi="宋体" w:eastAsia="宋体" w:cs="宋体"/>
          <w:b w:val="0"/>
          <w:bCs/>
          <w:color w:val="000000"/>
          <w:sz w:val="24"/>
          <w:szCs w:val="24"/>
          <w:highlight w:val="none"/>
        </w:rPr>
        <w:t xml:space="preserve">7.5 现场劳动用工</w:t>
      </w:r>
      <w:bookmarkEnd w:id="40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7.5.3 承包人应当按照相关法律法规的要求，进行劳动用工管理和建筑工人工资支付。</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06" w:name="_Toc54862241"/>
      <w:r/>
      <w:bookmarkStart w:id="407" w:name="_Ref41554059"/>
      <w:r>
        <w:rPr>
          <w:rFonts w:hint="eastAsia" w:ascii="宋体" w:hAnsi="宋体" w:eastAsia="宋体" w:cs="宋体"/>
          <w:b w:val="0"/>
          <w:bCs/>
          <w:color w:val="000000"/>
          <w:sz w:val="24"/>
          <w:szCs w:val="24"/>
          <w:highlight w:val="none"/>
        </w:rPr>
        <w:t xml:space="preserve">7.6 安全文明施工</w:t>
      </w:r>
      <w:bookmarkEnd w:id="403"/>
      <w:r/>
      <w:bookmarkEnd w:id="404"/>
      <w:r/>
      <w:bookmarkEnd w:id="405"/>
      <w:r/>
      <w:bookmarkEnd w:id="406"/>
      <w:r/>
      <w:bookmarkEnd w:id="40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08" w:name="_Ref18990822"/>
      <w:r>
        <w:rPr>
          <w:rFonts w:hint="eastAsia" w:ascii="宋体" w:hAnsi="宋体" w:eastAsia="宋体" w:cs="宋体"/>
          <w:color w:val="000000"/>
          <w:sz w:val="24"/>
          <w:szCs w:val="24"/>
          <w:highlight w:val="none"/>
        </w:rPr>
        <w:t xml:space="preserve">7.6.1 安全生产要求</w:t>
      </w:r>
      <w:bookmarkEnd w:id="40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因安全生产需要暂停施工的，按照第8.9款[暂停工作]的约定执行。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7.6.2 安全生产保证措施</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承包人应当按照法律、法规和工程建设强制性标准进行设计、在设计文件中注明涉及施工安全的重点部位和环节，提出保障施工作业人员和预防安全事故的措施建议，防止因设计不合理导致生产安全事故的发生。</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09" w:name="_Ref18990840"/>
      <w:r>
        <w:rPr>
          <w:rFonts w:hint="eastAsia" w:ascii="宋体" w:hAnsi="宋体" w:eastAsia="宋体" w:cs="宋体"/>
          <w:color w:val="000000"/>
          <w:sz w:val="24"/>
          <w:szCs w:val="24"/>
          <w:highlight w:val="none"/>
        </w:rPr>
        <w:t xml:space="preserve">7.6.3 文明施工</w:t>
      </w:r>
      <w:bookmarkEnd w:id="40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承包人在工程施工期间，应当采取措施保持施工现场平整，物料堆放整齐。工程所在地有关政府行政管理部门有特殊要求的，按照其要求执行。合同当事人对文明施工有其他要求的，可以在专用合同条件中明确。</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7.6.4 事故处理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7.6.5 安全生产责任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发包人应负责赔偿以下各种情况造成的损失：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工程或工程的任何部分对土地的占用所造成的第三者财产损失；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由于发包人原因在施工现场及其毗邻地带、履行合同工作中造成的第三者人身伤亡和财产损失；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由于发包人原因对发包人自身、承包人、工程师造成的人身伤害和财产损失。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承包人应负责赔偿由于承包人原因在施工现场及其毗邻地带、履行合同工作中造成的第三者人身伤亡和财产损失。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如果上述损失是由于发包人和承包人共同原因导致的，则双方应根据过错情况按比例承担。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10" w:name="_Toc54862242"/>
      <w:r/>
      <w:bookmarkStart w:id="411" w:name="_Ref41554069"/>
      <w:r/>
      <w:bookmarkStart w:id="412" w:name="_Ref11874562"/>
      <w:r>
        <w:rPr>
          <w:rFonts w:hint="eastAsia" w:ascii="宋体" w:hAnsi="宋体" w:eastAsia="宋体" w:cs="宋体"/>
          <w:b w:val="0"/>
          <w:bCs/>
          <w:color w:val="000000"/>
          <w:sz w:val="24"/>
          <w:szCs w:val="24"/>
          <w:highlight w:val="none"/>
        </w:rPr>
        <w:t xml:space="preserve">7.7 职业健康</w:t>
      </w:r>
      <w:bookmarkEnd w:id="410"/>
      <w:r/>
      <w:bookmarkEnd w:id="411"/>
      <w:r/>
      <w:bookmarkEnd w:id="41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承包人应遵守适用的职业健康的法律和合同约定（包括对雇用、职业健康、安全、福利等方面的规定），负责现场实施过程中其人员的职业健康和保护，包括：</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承包人应依法为承包人</w:t>
      </w:r>
      <w:bookmarkStart w:id="413" w:name="_Hlk46339538"/>
      <w:r>
        <w:rPr>
          <w:rFonts w:hint="eastAsia" w:ascii="宋体" w:hAnsi="宋体" w:eastAsia="宋体" w:cs="宋体"/>
          <w:color w:val="000000"/>
          <w:sz w:val="24"/>
          <w:szCs w:val="24"/>
          <w:highlight w:val="none"/>
        </w:rPr>
        <w:t xml:space="preserve">员工及承包人聘用的第三方人员</w:t>
      </w:r>
      <w:bookmarkEnd w:id="413"/>
      <w:r>
        <w:rPr>
          <w:rFonts w:hint="eastAsia" w:ascii="宋体" w:hAnsi="宋体" w:eastAsia="宋体" w:cs="宋体"/>
          <w:color w:val="000000"/>
          <w:sz w:val="24"/>
          <w:szCs w:val="24"/>
          <w:highlight w:val="none"/>
        </w:rPr>
        <w:t xml:space="preserve">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14" w:name="_Toc54862243"/>
      <w:r/>
      <w:bookmarkStart w:id="415" w:name="_Ref11874570"/>
      <w:r>
        <w:rPr>
          <w:rFonts w:hint="eastAsia" w:ascii="宋体" w:hAnsi="宋体" w:eastAsia="宋体" w:cs="宋体"/>
          <w:b w:val="0"/>
          <w:bCs/>
          <w:color w:val="000000"/>
          <w:sz w:val="24"/>
          <w:szCs w:val="24"/>
          <w:highlight w:val="none"/>
        </w:rPr>
        <w:t xml:space="preserve">7.8 环境保护</w:t>
      </w:r>
      <w:bookmarkEnd w:id="414"/>
      <w:r/>
      <w:bookmarkEnd w:id="41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7.8.2 承包人应采取措施，并负责控制和（或）处理现场的粉尘、废气、废水、固体废物和噪声对环境的污染和危害。因此发生的伤害、赔偿、罚款等费用增加，和（或）竣工日期延误，由承包人负责。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16" w:name="_Ref531954344"/>
      <w:r/>
      <w:bookmarkStart w:id="417" w:name="_Ref531954340"/>
      <w:r/>
      <w:bookmarkStart w:id="418" w:name="_Toc54862244"/>
      <w:r/>
      <w:bookmarkStart w:id="419" w:name="_Ref4771116"/>
      <w:r>
        <w:rPr>
          <w:rFonts w:hint="eastAsia" w:ascii="宋体" w:hAnsi="宋体" w:eastAsia="宋体" w:cs="宋体"/>
          <w:b w:val="0"/>
          <w:bCs/>
          <w:color w:val="000000"/>
          <w:sz w:val="24"/>
          <w:szCs w:val="24"/>
          <w:highlight w:val="none"/>
        </w:rPr>
        <w:t xml:space="preserve">7.9 临时性公用设施</w:t>
      </w:r>
      <w:bookmarkEnd w:id="416"/>
      <w:r/>
      <w:bookmarkEnd w:id="417"/>
      <w:r/>
      <w:bookmarkEnd w:id="418"/>
      <w:r>
        <w:rPr>
          <w:rFonts w:hint="eastAsia" w:ascii="宋体" w:hAnsi="宋体" w:eastAsia="宋体" w:cs="宋体"/>
          <w:b w:val="0"/>
          <w:bCs/>
          <w:color w:val="000000"/>
          <w:sz w:val="24"/>
          <w:szCs w:val="24"/>
          <w:highlight w:val="none"/>
        </w:rPr>
        <w:t xml:space="preserve"> </w:t>
      </w:r>
      <w:bookmarkEnd w:id="41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7.9.1 提供临时用水、用电等和节点铺设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未能按约定的类别和时间完成节点铺设，使开工时间延误，竣工日期相应顺延。未能按约定的品质、数量和时间提供水、电等，给承包人造成的损失由发包人承担，导致工程关键路径延误的，竣工日期相应顺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 临时用水、用电等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因承包人未能按合同约定提交上述资料，造成发包人费用增加和竣工日期延误时，由承包人负责。</w:t>
      </w:r>
      <w:bookmarkStart w:id="420" w:name="_Ref508893743"/>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21" w:name="_Toc54862245"/>
      <w:r/>
      <w:bookmarkStart w:id="422" w:name="_Ref531952248"/>
      <w:r/>
      <w:bookmarkStart w:id="423" w:name="_Ref531952239"/>
      <w:r>
        <w:rPr>
          <w:rFonts w:hint="eastAsia" w:ascii="宋体" w:hAnsi="宋体" w:eastAsia="宋体" w:cs="宋体"/>
          <w:b w:val="0"/>
          <w:bCs/>
          <w:color w:val="000000"/>
          <w:sz w:val="24"/>
          <w:szCs w:val="24"/>
          <w:highlight w:val="none"/>
        </w:rPr>
        <w:t xml:space="preserve">7.10 现场安保</w:t>
      </w:r>
      <w:bookmarkEnd w:id="421"/>
      <w:r/>
      <w:bookmarkEnd w:id="422"/>
      <w:r/>
      <w:bookmarkEnd w:id="42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承包人应将其作业限制在现场区域、合同约定的区域或为履行合同所需的区域内。承包人应采取一切必要的预防措施，以保持承包人的设备和人员处于现场区域内，避免其进入邻近地区。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承包人为履行合同义务而占用的其他场所（如预制加工场所、办公及生活营区） 的安保适用本款前述关于现场安保的规定。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24" w:name="_Toc54862246"/>
      <w:r>
        <w:rPr>
          <w:rFonts w:hint="eastAsia" w:ascii="宋体" w:hAnsi="宋体" w:eastAsia="宋体" w:cs="宋体"/>
          <w:b w:val="0"/>
          <w:bCs/>
          <w:color w:val="000000"/>
          <w:sz w:val="24"/>
          <w:szCs w:val="24"/>
          <w:highlight w:val="none"/>
        </w:rPr>
        <w:t xml:space="preserve">7.11 工程照管</w:t>
      </w:r>
      <w:bookmarkEnd w:id="42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自开始现场施工日期起至发包人应当接收工程之日止，承包人应承担工程现场、材料、设备及承包人文件的照管和维护工作。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如部分工程于竣工验收前提前交付发包人的，则自交付之日起，该部分工程照管及维护职责由发包人承担。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如发包人及承包人进行竣工验收时尚有部分未竣工工程的，承包人应负责该未竣工工程的照管和维护工作，直至竣工后移交给发包人。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如合同解除或终止的，承包人自合同解除或终止之日起不再对工程承担照管和维护义务。</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425" w:name="_Ref508998009"/>
      <w:r/>
      <w:bookmarkStart w:id="426" w:name="_Toc54862247"/>
      <w:r/>
      <w:bookmarkStart w:id="427" w:name="_Ref531954505"/>
      <w:r/>
      <w:bookmarkStart w:id="428" w:name="_Ref531954518"/>
      <w:r>
        <w:rPr>
          <w:rFonts w:hint="eastAsia" w:ascii="宋体" w:hAnsi="宋体" w:eastAsia="宋体" w:cs="宋体"/>
          <w:b w:val="0"/>
          <w:bCs/>
          <w:color w:val="000000"/>
          <w:sz w:val="24"/>
          <w:szCs w:val="24"/>
          <w:highlight w:val="none"/>
        </w:rPr>
        <w:t xml:space="preserve">第8条 工期和进度</w:t>
      </w:r>
      <w:bookmarkEnd w:id="425"/>
      <w:r/>
      <w:bookmarkEnd w:id="426"/>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29" w:name="_Ref532362072"/>
      <w:r/>
      <w:bookmarkStart w:id="430" w:name="_Ref532362075"/>
      <w:r/>
      <w:bookmarkStart w:id="431" w:name="_Ref532362774"/>
      <w:r/>
      <w:bookmarkStart w:id="432" w:name="_Ref532362777"/>
      <w:r/>
      <w:bookmarkStart w:id="433" w:name="_Toc54862248"/>
      <w:r>
        <w:rPr>
          <w:rFonts w:hint="eastAsia" w:ascii="宋体" w:hAnsi="宋体" w:eastAsia="宋体" w:cs="宋体"/>
          <w:b w:val="0"/>
          <w:bCs/>
          <w:color w:val="000000"/>
          <w:sz w:val="24"/>
          <w:szCs w:val="24"/>
          <w:highlight w:val="none"/>
        </w:rPr>
        <w:t xml:space="preserve">8.1 开始工作</w:t>
      </w:r>
      <w:bookmarkEnd w:id="429"/>
      <w:r/>
      <w:bookmarkEnd w:id="430"/>
      <w:r/>
      <w:bookmarkEnd w:id="431"/>
      <w:r/>
      <w:bookmarkEnd w:id="432"/>
      <w:r/>
      <w:bookmarkEnd w:id="43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34" w:name="_Ref4428890"/>
      <w:r>
        <w:rPr>
          <w:rFonts w:hint="eastAsia" w:ascii="宋体" w:hAnsi="宋体" w:eastAsia="宋体" w:cs="宋体"/>
          <w:color w:val="000000"/>
          <w:sz w:val="24"/>
          <w:szCs w:val="24"/>
          <w:highlight w:val="none"/>
        </w:rPr>
        <w:t xml:space="preserve">8.1.1 开始工作准备</w:t>
      </w:r>
      <w:bookmarkEnd w:id="43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合同当事人应按专用合同条件约定完成开始工作准备工作。</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35" w:name="_Ref536790534"/>
      <w:r/>
      <w:bookmarkStart w:id="436" w:name="_Hlk51506490"/>
      <w:r>
        <w:rPr>
          <w:rFonts w:hint="eastAsia" w:ascii="宋体" w:hAnsi="宋体" w:eastAsia="宋体" w:cs="宋体"/>
          <w:color w:val="000000"/>
          <w:sz w:val="24"/>
          <w:szCs w:val="24"/>
          <w:highlight w:val="none"/>
        </w:rPr>
        <w:t xml:space="preserve">8.1.2 开始工作通知</w:t>
      </w:r>
      <w:bookmarkEnd w:id="435"/>
      <w:r/>
      <w:bookmarkEnd w:id="43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经发包人同意后，工程师应提前7天向承包人发出经发包人签认的开始工作通知，工期自开始工作通知中载明的开始工作日期起算。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除专用合同条件另有约定外，因发包人原因造成实际开始现场施工日期迟于</w:t>
      </w:r>
      <w:bookmarkStart w:id="437" w:name="_Hlk51506566"/>
      <w:r>
        <w:rPr>
          <w:rFonts w:hint="eastAsia" w:ascii="宋体" w:hAnsi="宋体" w:eastAsia="宋体" w:cs="宋体"/>
          <w:color w:val="000000"/>
          <w:sz w:val="24"/>
          <w:szCs w:val="24"/>
          <w:highlight w:val="none"/>
        </w:rPr>
        <w:t xml:space="preserve">计划开始现场施工日期</w:t>
      </w:r>
      <w:bookmarkEnd w:id="437"/>
      <w:r>
        <w:rPr>
          <w:rFonts w:hint="eastAsia" w:ascii="宋体" w:hAnsi="宋体" w:eastAsia="宋体" w:cs="宋体"/>
          <w:color w:val="000000"/>
          <w:sz w:val="24"/>
          <w:szCs w:val="24"/>
          <w:highlight w:val="none"/>
        </w:rPr>
        <w:t xml:space="preserve">后第84天的，承包人有权提出价格调整要求，或者解除合同。发包人应当承担由此增加的费用和（或）延误的工期，并向承包人支付合理利润。</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38" w:name="_Ref532362124"/>
      <w:r/>
      <w:bookmarkStart w:id="439" w:name="_Toc54862249"/>
      <w:r>
        <w:rPr>
          <w:rFonts w:hint="eastAsia" w:ascii="宋体" w:hAnsi="宋体" w:eastAsia="宋体" w:cs="宋体"/>
          <w:b w:val="0"/>
          <w:bCs/>
          <w:color w:val="000000"/>
          <w:sz w:val="24"/>
          <w:szCs w:val="24"/>
          <w:highlight w:val="none"/>
        </w:rPr>
        <w:t xml:space="preserve">8.2 竣工日期</w:t>
      </w:r>
      <w:bookmarkEnd w:id="438"/>
      <w:r/>
      <w:bookmarkEnd w:id="439"/>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承包人应在合同协议书约定的工期内完成合同工作。除专用合同条件另有约定外，工程的竣工日期以第10.1条[竣工验收]的约定为准，并在工程接收证书中写明。</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因发包人原因，在工程师收到承包人竣工验收申请报告42天后未进行验收的，视为验收合格，实际竣工日期以提交竣工验收申请报告的日期为准，但发包人由于不可抗力不能进行验收的除外。</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40" w:name="_Ref11863334"/>
      <w:r/>
      <w:bookmarkStart w:id="441" w:name="_Toc54862250"/>
      <w:r/>
      <w:bookmarkStart w:id="442" w:name="_Ref532352853"/>
      <w:r/>
      <w:bookmarkStart w:id="443" w:name="_Ref532362204"/>
      <w:r/>
      <w:bookmarkStart w:id="444" w:name="_Ref532352856"/>
      <w:r/>
      <w:bookmarkStart w:id="445" w:name="_Ref532362207"/>
      <w:r>
        <w:rPr>
          <w:rFonts w:hint="eastAsia" w:ascii="宋体" w:hAnsi="宋体" w:eastAsia="宋体" w:cs="宋体"/>
          <w:b w:val="0"/>
          <w:bCs/>
          <w:color w:val="000000"/>
          <w:sz w:val="24"/>
          <w:szCs w:val="24"/>
          <w:highlight w:val="none"/>
        </w:rPr>
        <w:t xml:space="preserve">8.3 项目实施计划</w:t>
      </w:r>
      <w:bookmarkEnd w:id="440"/>
      <w:r/>
      <w:bookmarkEnd w:id="44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46" w:name="_Ref18990904"/>
      <w:r>
        <w:rPr>
          <w:rFonts w:hint="eastAsia" w:ascii="宋体" w:hAnsi="宋体" w:eastAsia="宋体" w:cs="宋体"/>
          <w:color w:val="000000"/>
          <w:sz w:val="24"/>
          <w:szCs w:val="24"/>
          <w:highlight w:val="none"/>
        </w:rPr>
        <w:t xml:space="preserve">8.3.1 项目实施计划的内容</w:t>
      </w:r>
      <w:bookmarkEnd w:id="44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47" w:name="_Ref18990921"/>
      <w:r>
        <w:rPr>
          <w:rFonts w:hint="eastAsia" w:ascii="宋体" w:hAnsi="宋体" w:eastAsia="宋体" w:cs="宋体"/>
          <w:color w:val="000000"/>
          <w:sz w:val="24"/>
          <w:szCs w:val="24"/>
          <w:highlight w:val="none"/>
        </w:rPr>
        <w:t xml:space="preserve">8.3.2 项目实施计划的提交和修改</w:t>
      </w:r>
      <w:bookmarkEnd w:id="44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项目进度计划的编制和修改按照第8.4款[项目进度计划]执行。</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48" w:name="_Toc54862251"/>
      <w:r/>
      <w:bookmarkStart w:id="449" w:name="_Ref11865507"/>
      <w:r>
        <w:rPr>
          <w:rFonts w:hint="eastAsia" w:ascii="宋体" w:hAnsi="宋体" w:eastAsia="宋体" w:cs="宋体"/>
          <w:b w:val="0"/>
          <w:bCs/>
          <w:color w:val="000000"/>
          <w:sz w:val="24"/>
          <w:szCs w:val="24"/>
          <w:highlight w:val="none"/>
        </w:rPr>
        <w:t xml:space="preserve">8.4 项目进度计划</w:t>
      </w:r>
      <w:bookmarkEnd w:id="442"/>
      <w:r/>
      <w:bookmarkEnd w:id="443"/>
      <w:r/>
      <w:bookmarkEnd w:id="444"/>
      <w:r/>
      <w:bookmarkEnd w:id="445"/>
      <w:r/>
      <w:bookmarkEnd w:id="448"/>
      <w:r/>
      <w:bookmarkEnd w:id="44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50" w:name="_Ref4681217"/>
      <w:r>
        <w:rPr>
          <w:rFonts w:hint="eastAsia" w:ascii="宋体" w:hAnsi="宋体" w:eastAsia="宋体" w:cs="宋体"/>
          <w:color w:val="000000"/>
          <w:sz w:val="24"/>
          <w:szCs w:val="24"/>
          <w:highlight w:val="none"/>
        </w:rPr>
        <w:t xml:space="preserve">8.4.1 项目进度计划的提交和修改</w:t>
      </w:r>
      <w:bookmarkEnd w:id="45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51" w:name="_Ref4429079"/>
      <w:r>
        <w:rPr>
          <w:rFonts w:hint="eastAsia" w:ascii="宋体" w:hAnsi="宋体" w:eastAsia="宋体" w:cs="宋体"/>
          <w:color w:val="000000"/>
          <w:sz w:val="24"/>
          <w:szCs w:val="24"/>
          <w:highlight w:val="none"/>
        </w:rPr>
        <w:t xml:space="preserve">8.4.2 项目进度计划的内容</w:t>
      </w:r>
      <w:bookmarkEnd w:id="45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52" w:name="_Ref3848203"/>
      <w:r>
        <w:rPr>
          <w:rFonts w:hint="eastAsia" w:ascii="宋体" w:hAnsi="宋体" w:eastAsia="宋体" w:cs="宋体"/>
          <w:color w:val="000000"/>
          <w:sz w:val="24"/>
          <w:szCs w:val="24"/>
          <w:highlight w:val="none"/>
        </w:rPr>
        <w:t xml:space="preserve">8.4.3 项目进度计划的修订</w:t>
      </w:r>
      <w:bookmarkEnd w:id="45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除合同当事人另有约定外，项目进度计划的修订并不能减轻或者免除双方按第8.7款[工期延误]、第8.8款[工期提前]、第8.9款[暂停工作]应承担的合同责任。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53" w:name="_Ref532362278"/>
      <w:r/>
      <w:bookmarkStart w:id="454" w:name="_Toc54862252"/>
      <w:r/>
      <w:bookmarkStart w:id="455" w:name="_Ref532362276"/>
      <w:r>
        <w:rPr>
          <w:rFonts w:hint="eastAsia" w:ascii="宋体" w:hAnsi="宋体" w:eastAsia="宋体" w:cs="宋体"/>
          <w:b w:val="0"/>
          <w:bCs/>
          <w:color w:val="000000"/>
          <w:sz w:val="24"/>
          <w:szCs w:val="24"/>
          <w:highlight w:val="none"/>
        </w:rPr>
        <w:t xml:space="preserve">8.5 进度报告</w:t>
      </w:r>
      <w:bookmarkEnd w:id="453"/>
      <w:r/>
      <w:bookmarkEnd w:id="454"/>
      <w:r/>
      <w:bookmarkEnd w:id="45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项目实施过程中，承包人应进行实际进度记录，并根据工程师的要求编制月进度报告，并提交给工程师。进度报告应包含以下主要内容：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工程设计、采购、施工等各个工作内容的进展报告；</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工程施工方法的一般说明；</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当月工程实施介入的项目人员、设备和材料的预估明细报告；</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当月实际进度与进度计划对比分析，以及提出未来可能引起工期延误的情形，同时提出应对措施；需要修订项目进度计划的，应对项目进度计划的修订部分进行说明；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承包人对于解决工期延误所提出的建议；</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其他与工程有关的重大事项。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进度报告的具体要求等，在专用合同条件约定。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56" w:name="_Toc54862253"/>
      <w:r>
        <w:rPr>
          <w:rFonts w:hint="eastAsia" w:ascii="宋体" w:hAnsi="宋体" w:eastAsia="宋体" w:cs="宋体"/>
          <w:b w:val="0"/>
          <w:bCs/>
          <w:color w:val="000000"/>
          <w:sz w:val="24"/>
          <w:szCs w:val="24"/>
          <w:highlight w:val="none"/>
        </w:rPr>
        <w:t xml:space="preserve">8.6 提前预警</w:t>
      </w:r>
      <w:bookmarkEnd w:id="45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任何一方应当在下列情形发生时尽快书面通知另一方：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该情形可能对合同的履行或实现合同目的产生不利影响；</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该情形可能对工程完成后的使用产生不利影响；</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该情形可能导致合同价款增加；</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该情形可能导致整个工程或单位/区段工程的工期延长。</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发包人有权要求承包人根据第13.2款[承包人的合理化建议]的约定提交变更建议，采取措施尽量避免或最小化上述情形的发生或影响。</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57" w:name="_Toc4784164"/>
      <w:r/>
      <w:bookmarkEnd w:id="457"/>
      <w:r/>
      <w:bookmarkStart w:id="458" w:name="_Toc4784155"/>
      <w:r/>
      <w:bookmarkEnd w:id="458"/>
      <w:r/>
      <w:bookmarkStart w:id="459" w:name="_Toc4784172"/>
      <w:r/>
      <w:bookmarkEnd w:id="459"/>
      <w:r/>
      <w:bookmarkStart w:id="460" w:name="_Toc4784173"/>
      <w:r/>
      <w:bookmarkEnd w:id="460"/>
      <w:r/>
      <w:bookmarkStart w:id="461" w:name="_Toc4784158"/>
      <w:r/>
      <w:bookmarkEnd w:id="461"/>
      <w:r/>
      <w:bookmarkStart w:id="462" w:name="_Toc4784175"/>
      <w:r/>
      <w:bookmarkEnd w:id="462"/>
      <w:r/>
      <w:bookmarkStart w:id="463" w:name="_Toc4784174"/>
      <w:r/>
      <w:bookmarkEnd w:id="463"/>
      <w:r/>
      <w:bookmarkStart w:id="464" w:name="_Toc4784156"/>
      <w:r/>
      <w:bookmarkEnd w:id="464"/>
      <w:r/>
      <w:bookmarkStart w:id="465" w:name="_Toc4784160"/>
      <w:r/>
      <w:bookmarkEnd w:id="465"/>
      <w:r/>
      <w:bookmarkStart w:id="466" w:name="_Toc4784163"/>
      <w:r/>
      <w:bookmarkEnd w:id="466"/>
      <w:r/>
      <w:bookmarkStart w:id="467" w:name="_Toc4784154"/>
      <w:r/>
      <w:bookmarkEnd w:id="467"/>
      <w:r/>
      <w:bookmarkStart w:id="468" w:name="_Toc4784161"/>
      <w:r/>
      <w:bookmarkEnd w:id="468"/>
      <w:r/>
      <w:bookmarkStart w:id="469" w:name="_Toc4784171"/>
      <w:r/>
      <w:bookmarkEnd w:id="469"/>
      <w:r/>
      <w:bookmarkStart w:id="470" w:name="_Toc4784169"/>
      <w:r/>
      <w:bookmarkEnd w:id="470"/>
      <w:r/>
      <w:bookmarkStart w:id="471" w:name="_Toc4784167"/>
      <w:r/>
      <w:bookmarkEnd w:id="471"/>
      <w:r/>
      <w:bookmarkStart w:id="472" w:name="_Toc4784170"/>
      <w:r/>
      <w:bookmarkEnd w:id="472"/>
      <w:r/>
      <w:bookmarkStart w:id="473" w:name="_Toc4784162"/>
      <w:r/>
      <w:bookmarkEnd w:id="473"/>
      <w:r/>
      <w:bookmarkStart w:id="474" w:name="_Toc4784168"/>
      <w:r/>
      <w:bookmarkEnd w:id="474"/>
      <w:r/>
      <w:bookmarkStart w:id="475" w:name="_Toc4784165"/>
      <w:r/>
      <w:bookmarkEnd w:id="475"/>
      <w:r/>
      <w:bookmarkStart w:id="476" w:name="_Toc4784166"/>
      <w:r/>
      <w:bookmarkEnd w:id="476"/>
      <w:r/>
      <w:bookmarkStart w:id="477" w:name="_Toc4784159"/>
      <w:r/>
      <w:bookmarkEnd w:id="477"/>
      <w:r/>
      <w:bookmarkStart w:id="478" w:name="_Toc4784157"/>
      <w:r/>
      <w:bookmarkEnd w:id="478"/>
      <w:r/>
      <w:bookmarkStart w:id="479" w:name="_Ref4770106"/>
      <w:r/>
      <w:bookmarkStart w:id="480" w:name="_Toc54862254"/>
      <w:r/>
      <w:bookmarkStart w:id="481" w:name="_Ref532362359"/>
      <w:r/>
      <w:bookmarkStart w:id="482" w:name="_Ref532362356"/>
      <w:r>
        <w:rPr>
          <w:rFonts w:hint="eastAsia" w:ascii="宋体" w:hAnsi="宋体" w:eastAsia="宋体" w:cs="宋体"/>
          <w:b w:val="0"/>
          <w:bCs/>
          <w:color w:val="000000"/>
          <w:sz w:val="24"/>
          <w:szCs w:val="24"/>
          <w:highlight w:val="none"/>
        </w:rPr>
        <w:t xml:space="preserve">8.7 工期延误</w:t>
      </w:r>
      <w:bookmarkEnd w:id="479"/>
      <w:r/>
      <w:bookmarkEnd w:id="48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83" w:name="_Ref4796050"/>
      <w:r>
        <w:rPr>
          <w:rFonts w:hint="eastAsia" w:ascii="宋体" w:hAnsi="宋体" w:eastAsia="宋体" w:cs="宋体"/>
          <w:color w:val="000000"/>
          <w:sz w:val="24"/>
          <w:szCs w:val="24"/>
          <w:highlight w:val="none"/>
        </w:rPr>
        <w:t xml:space="preserve">8.7.1 因发包人原因导致工期延误</w:t>
      </w:r>
      <w:bookmarkEnd w:id="48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在合同履行过程中，因下列情况导致工期延误和（或）费用增加的，由发包人承担由此延误的工期和（或）增加的费用，且发包人应支付承包人合理的利润：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根据第13条[变更与调整]的约定构成一项变更的；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发包人违反本合同约定，导致工期延误和（或）费用增加的；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发包人、发包人代表、工程师或发包人聘请的任意第三方造成或引起的任何延误、妨碍和阻碍；</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发包人未能依据第6.2.1项[发包人提供的材料和工程设备]的约定提供材料和工程设备导致工期延误和（或）费用增加的；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因发包人原因导致的暂停施工；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发包人未及时履行相关合同义务，造成工期延误的其他原因。</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84" w:name="_Ref4770209"/>
      <w:r>
        <w:rPr>
          <w:rFonts w:hint="eastAsia" w:ascii="宋体" w:hAnsi="宋体" w:eastAsia="宋体" w:cs="宋体"/>
          <w:color w:val="000000"/>
          <w:sz w:val="24"/>
          <w:szCs w:val="24"/>
          <w:highlight w:val="none"/>
        </w:rPr>
        <w:t xml:space="preserve">8.7.2 因承包人原因导致工期延误</w:t>
      </w:r>
      <w:bookmarkEnd w:id="48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由于承包人的原因，未能按项目进度计划完成工作，承包人应采取措施加快进度，并承担加快进度所增加的费用。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85" w:name="_Ref4770872"/>
      <w:r>
        <w:rPr>
          <w:rFonts w:hint="eastAsia" w:ascii="宋体" w:hAnsi="宋体" w:eastAsia="宋体" w:cs="宋体"/>
          <w:color w:val="000000"/>
          <w:sz w:val="24"/>
          <w:szCs w:val="24"/>
          <w:highlight w:val="none"/>
        </w:rPr>
        <w:t xml:space="preserve">8.7.3 行政审批迟延</w:t>
      </w:r>
      <w:bookmarkEnd w:id="485"/>
      <w:r>
        <w:rPr>
          <w:rFonts w:hint="eastAsia" w:ascii="宋体" w:hAnsi="宋体" w:eastAsia="宋体" w:cs="宋体"/>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86" w:name="_Ref4770933"/>
      <w:r>
        <w:rPr>
          <w:rFonts w:hint="eastAsia" w:ascii="宋体" w:hAnsi="宋体" w:eastAsia="宋体" w:cs="宋体"/>
          <w:color w:val="000000"/>
          <w:sz w:val="24"/>
          <w:szCs w:val="24"/>
          <w:highlight w:val="none"/>
        </w:rPr>
        <w:t xml:space="preserve">8.7.4 异常恶劣的气候条件</w:t>
      </w:r>
      <w:bookmarkEnd w:id="48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克服异常恶劣的气候条件的合理措施继续施工，并及时通知工程师。工程师应当及时发出指示，指示构成变更的，按第13条[变更与调整]约定办理。承包人因采取合理措施而延误的工期由发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87" w:name="_Toc54862255"/>
      <w:r/>
      <w:bookmarkStart w:id="488" w:name="_Ref4781828"/>
      <w:r>
        <w:rPr>
          <w:rFonts w:hint="eastAsia" w:ascii="宋体" w:hAnsi="宋体" w:eastAsia="宋体" w:cs="宋体"/>
          <w:b w:val="0"/>
          <w:bCs/>
          <w:color w:val="000000"/>
          <w:sz w:val="24"/>
          <w:szCs w:val="24"/>
          <w:highlight w:val="none"/>
        </w:rPr>
        <w:t xml:space="preserve">8.8 工期提前</w:t>
      </w:r>
      <w:bookmarkEnd w:id="481"/>
      <w:r/>
      <w:bookmarkEnd w:id="482"/>
      <w:r/>
      <w:bookmarkEnd w:id="487"/>
      <w:r/>
      <w:bookmarkEnd w:id="48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89" w:name="_Ref4429347"/>
      <w:r>
        <w:rPr>
          <w:rFonts w:hint="eastAsia" w:ascii="宋体" w:hAnsi="宋体" w:eastAsia="宋体" w:cs="宋体"/>
          <w:color w:val="000000"/>
          <w:sz w:val="24"/>
          <w:szCs w:val="24"/>
          <w:highlight w:val="none"/>
        </w:rPr>
        <w:t xml:space="preserve">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48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90" w:name="_Ref4615031"/>
      <w:r/>
      <w:bookmarkStart w:id="491" w:name="_Toc54862256"/>
      <w:r/>
      <w:bookmarkStart w:id="492" w:name="_Ref4615040"/>
      <w:r>
        <w:rPr>
          <w:rFonts w:hint="eastAsia" w:ascii="宋体" w:hAnsi="宋体" w:eastAsia="宋体" w:cs="宋体"/>
          <w:b w:val="0"/>
          <w:bCs/>
          <w:color w:val="000000"/>
          <w:sz w:val="24"/>
          <w:szCs w:val="24"/>
          <w:highlight w:val="none"/>
        </w:rPr>
        <w:t xml:space="preserve">8.9 暂停工作</w:t>
      </w:r>
      <w:bookmarkEnd w:id="490"/>
      <w:r/>
      <w:bookmarkEnd w:id="491"/>
      <w:r/>
      <w:bookmarkEnd w:id="492"/>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93" w:name="_Ref4709151"/>
      <w:r>
        <w:rPr>
          <w:rFonts w:hint="eastAsia" w:ascii="宋体" w:hAnsi="宋体" w:eastAsia="宋体" w:cs="宋体"/>
          <w:color w:val="000000"/>
          <w:sz w:val="24"/>
          <w:szCs w:val="24"/>
          <w:highlight w:val="none"/>
        </w:rPr>
        <w:t xml:space="preserve">8.9.1 由发包人暂停工作</w:t>
      </w:r>
      <w:bookmarkEnd w:id="49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发包人认为必要时，可通过工程师向承包人发出经发包人签认的暂停工作通知，应列明暂停原因、暂停的日期及预计暂停的期限。承包人应按该通知暂停工作。</w:t>
      </w:r>
      <w:bookmarkStart w:id="494" w:name="_Ref470923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承包人因执行暂停工作通知而造成费用的增加和（或）工期延误由发包人承担，并有权要求发包人支付合理利润，但</w:t>
      </w:r>
      <w:bookmarkEnd w:id="494"/>
      <w:r>
        <w:rPr>
          <w:rFonts w:hint="eastAsia" w:ascii="宋体" w:hAnsi="宋体" w:eastAsia="宋体" w:cs="宋体"/>
          <w:color w:val="000000"/>
          <w:sz w:val="24"/>
          <w:szCs w:val="24"/>
          <w:highlight w:val="none"/>
        </w:rPr>
        <w:t xml:space="preserve">由于承包人原因造成发包人暂停工作的除外。</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95" w:name="_Ref18972173"/>
      <w:r>
        <w:rPr>
          <w:rFonts w:hint="eastAsia" w:ascii="宋体" w:hAnsi="宋体" w:eastAsia="宋体" w:cs="宋体"/>
          <w:color w:val="000000"/>
          <w:sz w:val="24"/>
          <w:szCs w:val="24"/>
          <w:highlight w:val="none"/>
        </w:rPr>
        <w:t xml:space="preserve">8.9.2 由承包人暂停工作</w:t>
      </w:r>
      <w:bookmarkEnd w:id="495"/>
      <w:r>
        <w:rPr>
          <w:rFonts w:hint="eastAsia" w:ascii="宋体" w:hAnsi="宋体" w:eastAsia="宋体" w:cs="宋体"/>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r/>
    </w:p>
    <w:p>
      <w:pPr>
        <w:ind w:firstLine="480"/>
        <w:pageBreakBefore w:val="0"/>
        <w:spacing w:after="0" w:line="360" w:lineRule="auto"/>
        <w:rPr>
          <w:rFonts w:hint="eastAsia" w:ascii="宋体" w:hAnsi="宋体" w:eastAsia="宋体" w:cs="宋体"/>
          <w:color w:val="000000"/>
          <w:sz w:val="24"/>
          <w:szCs w:val="24"/>
          <w:highlight w:val="none"/>
        </w:rPr>
      </w:pPr>
      <w:r/>
      <w:bookmarkStart w:id="496" w:name="_Ref4709224"/>
      <w:r>
        <w:rPr>
          <w:rFonts w:hint="eastAsia" w:ascii="宋体" w:hAnsi="宋体" w:eastAsia="宋体" w:cs="宋体"/>
          <w:color w:val="000000"/>
          <w:sz w:val="24"/>
          <w:szCs w:val="24"/>
          <w:highlight w:val="none"/>
        </w:rPr>
        <w:t xml:space="preserve">（1） 发包人拖延、拒绝批准付款申请和支付证书，或未能按合同约定支付价款，导致付款延误的；</w:t>
      </w:r>
      <w:bookmarkEnd w:id="49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发包人未按约定履行合同其他义务导致承包人无法继续履行合同的，或者发包人明确表示暂停或实质上已暂停履行合同的。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8.9.3 除上述原因以外的暂停工作，双方应遵守第17条[不可抗力]的相关约定。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497" w:name="_Ref4709158"/>
      <w:r>
        <w:rPr>
          <w:rFonts w:hint="eastAsia" w:ascii="宋体" w:hAnsi="宋体" w:eastAsia="宋体" w:cs="宋体"/>
          <w:color w:val="000000"/>
          <w:sz w:val="24"/>
          <w:szCs w:val="24"/>
          <w:highlight w:val="none"/>
        </w:rPr>
        <w:t xml:space="preserve">8.9.4 暂停工作期间的工程照管</w:t>
      </w:r>
      <w:bookmarkEnd w:id="497"/>
      <w:r>
        <w:rPr>
          <w:rFonts w:hint="eastAsia" w:ascii="宋体" w:hAnsi="宋体" w:eastAsia="宋体" w:cs="宋体"/>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论由于何种原因引起暂停工作的，暂停工作期间，承包人应负责对工程、工程物资及文件等进行照管和保护，并提供安全保障，由此增加的费用按第8.9.1项[由发包人暂停工作]和第8.9.2项[由承包人暂停工作]的约定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因承包人未能尽到照管、保护的责任造成损失的，使发包人的费用增加，（或）竣工日期延误的，由承包人按本合同约定承担责任。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8.9.5 拖长的暂停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498" w:name="_Toc54862257"/>
      <w:r>
        <w:rPr>
          <w:rFonts w:hint="eastAsia" w:ascii="宋体" w:hAnsi="宋体" w:eastAsia="宋体" w:cs="宋体"/>
          <w:b w:val="0"/>
          <w:bCs/>
          <w:color w:val="000000"/>
          <w:sz w:val="24"/>
          <w:szCs w:val="24"/>
          <w:highlight w:val="none"/>
        </w:rPr>
        <w:t xml:space="preserve">8.10 复工</w:t>
      </w:r>
      <w:bookmarkEnd w:id="498"/>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8.10.1 收到发包人的复工通知后，承包人应按通知时间复工；发包人通知的复工时间应当给予承包人必要的准备复工时间。</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8.10.2 不论由于何种原因引起暂停工作，双方均可要求对方一同对受暂停影响的工程、工程设备和工程物资进行检查，承包人应将检查结果及需要恢复、修复的内容和估算通知发包人。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8.10.3 除第17条[不可抗力]另有约定外，发生的恢复、修复价款及工期延误的后果由责任方承担。</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499" w:name="_Toc54862258"/>
      <w:r/>
      <w:bookmarkStart w:id="500" w:name="_Ref4621029"/>
      <w:r/>
      <w:bookmarkStart w:id="501" w:name="_Ref4621041"/>
      <w:r>
        <w:rPr>
          <w:rFonts w:hint="eastAsia" w:ascii="宋体" w:hAnsi="宋体" w:eastAsia="宋体" w:cs="宋体"/>
          <w:b w:val="0"/>
          <w:bCs/>
          <w:color w:val="000000"/>
          <w:sz w:val="24"/>
          <w:szCs w:val="24"/>
          <w:highlight w:val="none"/>
        </w:rPr>
        <w:t xml:space="preserve">第9条 竣工试验</w:t>
      </w:r>
      <w:bookmarkEnd w:id="427"/>
      <w:r/>
      <w:bookmarkEnd w:id="499"/>
      <w:r/>
      <w:bookmarkEnd w:id="500"/>
      <w:r/>
      <w:bookmarkEnd w:id="501"/>
      <w:r>
        <w:rPr>
          <w:rFonts w:hint="eastAsia" w:ascii="宋体" w:hAnsi="宋体" w:eastAsia="宋体" w:cs="宋体"/>
          <w:b w:val="0"/>
          <w:bCs/>
          <w:color w:val="000000"/>
          <w:sz w:val="24"/>
          <w:szCs w:val="24"/>
          <w:highlight w:val="none"/>
        </w:rPr>
        <w:t xml:space="preserve"> </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02" w:name="_Toc54862259"/>
      <w:r/>
      <w:bookmarkStart w:id="503" w:name="_Ref532586251"/>
      <w:r/>
      <w:bookmarkStart w:id="504" w:name="_Ref532586248"/>
      <w:r>
        <w:rPr>
          <w:rFonts w:hint="eastAsia" w:ascii="宋体" w:hAnsi="宋体" w:eastAsia="宋体" w:cs="宋体"/>
          <w:b w:val="0"/>
          <w:bCs/>
          <w:color w:val="000000"/>
          <w:sz w:val="24"/>
          <w:szCs w:val="24"/>
          <w:highlight w:val="none"/>
        </w:rPr>
        <w:t xml:space="preserve">9.1 竣工试验的义务</w:t>
      </w:r>
      <w:bookmarkEnd w:id="502"/>
      <w:r/>
      <w:bookmarkEnd w:id="503"/>
      <w:r/>
      <w:bookmarkEnd w:id="50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9.1.1 承包人完成工程或区段工程进行竣工试验所需的作业，并根据第5.4款[竣工文件]和第5.5款[操作和维修手册]提交文件后，进行竣工试验。</w:t>
      </w:r>
      <w:bookmarkStart w:id="505" w:name="_Ref53258660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06" w:name="_Ref11919920"/>
      <w:r>
        <w:rPr>
          <w:rFonts w:hint="eastAsia" w:ascii="宋体" w:hAnsi="宋体" w:eastAsia="宋体" w:cs="宋体"/>
          <w:color w:val="000000"/>
          <w:sz w:val="24"/>
          <w:szCs w:val="24"/>
          <w:highlight w:val="none"/>
        </w:rPr>
        <w:t xml:space="preserve">9.1.2 承包人应在进行竣工试验之前，至少提前42天向工程师提交详细的竣工试验计划，该计划应载明竣工试验的内容、地点、拟开展时间和需要发包人提供的资源条件。</w:t>
      </w:r>
      <w:bookmarkEnd w:id="505"/>
      <w:r>
        <w:rPr>
          <w:rFonts w:hint="eastAsia" w:ascii="宋体" w:hAnsi="宋体" w:eastAsia="宋体" w:cs="宋体"/>
          <w:color w:val="000000"/>
          <w:sz w:val="24"/>
          <w:szCs w:val="24"/>
          <w:highlight w:val="none"/>
        </w:rPr>
        <w:t xml:space="preserve">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50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07" w:name="_Ref532688147"/>
      <w:r>
        <w:rPr>
          <w:rFonts w:hint="eastAsia" w:ascii="宋体" w:hAnsi="宋体" w:eastAsia="宋体" w:cs="宋体"/>
          <w:color w:val="000000"/>
          <w:sz w:val="24"/>
          <w:szCs w:val="24"/>
          <w:highlight w:val="none"/>
        </w:rPr>
        <w:t xml:space="preserve">9.1.3 承包人应根据经确认的竣工试验计划以及第6.5款[由承包人试验和检验]进行竣工试验。除《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》中另有说明外，竣工试验应按以下顺序分阶段进行，即只有在工程或区段工程已通过上一阶段试验的情况下，才可进行下一阶段试验：</w:t>
      </w:r>
      <w:bookmarkEnd w:id="50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承包人进行启动前试验，包括适当的检查和功能性试验，以证明工程或区段工程的每一部分均能够安全地承受下一阶段试验；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承包人进行启动试验，以证明工程或区段工程能够在所有可利用的操作条件下安全运行，并按照专用合同条件和《</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》中的规定操作；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承包人进行试运行试验。当工程或区段工程能稳定安全运行时，承包人应通知工程师，可以进行其他竣工试验，包括各种性能测试，以证明工程或区段工程符合《</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》中列明的性能保证指标。</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进行上述试验不应构成第10条[验收和工程接收]规定的接收，但试验所产生的任何产品或其他收益均应归属于发包人。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08" w:name="_Toc54862260"/>
      <w:r>
        <w:rPr>
          <w:rFonts w:hint="eastAsia" w:ascii="宋体" w:hAnsi="宋体" w:eastAsia="宋体" w:cs="宋体"/>
          <w:b w:val="0"/>
          <w:bCs/>
          <w:color w:val="000000"/>
          <w:sz w:val="24"/>
          <w:szCs w:val="24"/>
          <w:highlight w:val="none"/>
        </w:rPr>
        <w:t xml:space="preserve">9.2 延误的试验</w:t>
      </w:r>
      <w:bookmarkEnd w:id="50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9.2.2 承包人无正当理由延误进行竣工试验的，工程师可向其发出通知，要求其在收到通知后的21天内进行该项竣工试验。承包人应在该21天的期限内确定进行试验的日期，并至少提前7天通知工程师。</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9.2.3 如果承包人未在该期限内进行竣工试验，则发包人有权自行组织该项竣工试验，由此产生的合理费用由承包人承担。发包人应在试验完成后28天内向承包人发送试验结果。</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09" w:name="_Ref532594588"/>
      <w:r/>
      <w:bookmarkStart w:id="510" w:name="_Toc54862261"/>
      <w:r/>
      <w:bookmarkStart w:id="511" w:name="_Ref532594592"/>
      <w:r>
        <w:rPr>
          <w:rFonts w:hint="eastAsia" w:ascii="宋体" w:hAnsi="宋体" w:eastAsia="宋体" w:cs="宋体"/>
          <w:b w:val="0"/>
          <w:bCs/>
          <w:color w:val="000000"/>
          <w:sz w:val="24"/>
          <w:szCs w:val="24"/>
          <w:highlight w:val="none"/>
        </w:rPr>
        <w:t xml:space="preserve">9.3 重新试验</w:t>
      </w:r>
      <w:bookmarkEnd w:id="509"/>
      <w:r/>
      <w:bookmarkEnd w:id="510"/>
      <w:r/>
      <w:bookmarkEnd w:id="511"/>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12" w:name="_Ref532688221"/>
      <w:r/>
      <w:bookmarkStart w:id="513" w:name="_Toc54862262"/>
      <w:r/>
      <w:bookmarkStart w:id="514" w:name="_Ref532688226"/>
      <w:r>
        <w:rPr>
          <w:rFonts w:hint="eastAsia" w:ascii="宋体" w:hAnsi="宋体" w:eastAsia="宋体" w:cs="宋体"/>
          <w:b w:val="0"/>
          <w:bCs/>
          <w:color w:val="000000"/>
          <w:sz w:val="24"/>
          <w:szCs w:val="24"/>
          <w:highlight w:val="none"/>
        </w:rPr>
        <w:t xml:space="preserve">9.4 未能通过竣工试验</w:t>
      </w:r>
      <w:bookmarkEnd w:id="512"/>
      <w:r/>
      <w:bookmarkEnd w:id="513"/>
      <w:r/>
      <w:bookmarkEnd w:id="51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 因发包人原因导致竣工试验未能通过的，承包人进行竣工试验的费用由发包人承担，竣工日期相应顺延。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9.4.2 如果工程或区段工程未能通过根据第9.3款[重新试验]重新进行的竣工试验的，则：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发包人有权要求承包人根据第6.6款[缺陷和修补]继续进行修补和改正，并根据第9.3款[重新试验]再次进行竣工试验；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r/>
    </w:p>
    <w:p>
      <w:pPr>
        <w:ind w:firstLine="480"/>
        <w:pageBreakBefore w:val="0"/>
        <w:spacing w:after="0" w:line="360" w:lineRule="auto"/>
        <w:rPr>
          <w:rFonts w:hint="eastAsia" w:ascii="宋体" w:hAnsi="宋体" w:eastAsia="宋体" w:cs="宋体"/>
          <w:color w:val="000000"/>
          <w:sz w:val="24"/>
          <w:szCs w:val="24"/>
          <w:highlight w:val="none"/>
        </w:rPr>
      </w:pPr>
      <w:r/>
      <w:bookmarkStart w:id="515" w:name="_Ref4621461"/>
      <w:r>
        <w:rPr>
          <w:rFonts w:hint="eastAsia" w:ascii="宋体" w:hAnsi="宋体" w:eastAsia="宋体" w:cs="宋体"/>
          <w:color w:val="000000"/>
          <w:sz w:val="24"/>
          <w:szCs w:val="24"/>
          <w:highlight w:val="none"/>
        </w:rPr>
        <w:t xml:space="preserve">（3） 未能通过竣工试验，使工程或区段工程的任何主要部分丧失了生产、使用功能时，发包人有权指令承包人更换相关部分，承包人应承担因此增加的费用和误期损害赔偿责任，并赔偿发包人的相应损失</w:t>
      </w:r>
      <w:bookmarkEnd w:id="515"/>
      <w:r>
        <w:rPr>
          <w:rFonts w:hint="eastAsia" w:ascii="宋体" w:hAnsi="宋体" w:eastAsia="宋体" w:cs="宋体"/>
          <w:color w:val="000000"/>
          <w:sz w:val="24"/>
          <w:szCs w:val="24"/>
          <w:highlight w:val="none"/>
        </w:rPr>
        <w:t xml:space="preserve">；</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516" w:name="_Ref4618338"/>
      <w:r/>
      <w:bookmarkStart w:id="517" w:name="_Ref4618348"/>
      <w:r/>
      <w:bookmarkStart w:id="518" w:name="_Toc54862263"/>
      <w:r/>
      <w:bookmarkStart w:id="519" w:name="_Ref4624043"/>
      <w:r>
        <w:rPr>
          <w:rFonts w:hint="eastAsia" w:ascii="宋体" w:hAnsi="宋体" w:eastAsia="宋体" w:cs="宋体"/>
          <w:b w:val="0"/>
          <w:bCs/>
          <w:color w:val="000000"/>
          <w:sz w:val="24"/>
          <w:szCs w:val="24"/>
          <w:highlight w:val="none"/>
        </w:rPr>
        <w:t xml:space="preserve">第10条 验收和工程接收</w:t>
      </w:r>
      <w:bookmarkEnd w:id="516"/>
      <w:r/>
      <w:bookmarkEnd w:id="517"/>
      <w:r/>
      <w:bookmarkEnd w:id="518"/>
      <w:r/>
      <w:bookmarkEnd w:id="51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20" w:name="_Ref532300804"/>
      <w:r/>
      <w:bookmarkStart w:id="521" w:name="_Ref532301202"/>
      <w:r/>
      <w:bookmarkStart w:id="522" w:name="_Toc54862264"/>
      <w:r/>
      <w:bookmarkStart w:id="523" w:name="_Ref532359152"/>
      <w:r/>
      <w:bookmarkStart w:id="524" w:name="_Ref532359143"/>
      <w:r/>
      <w:bookmarkStart w:id="525" w:name="_Ref532300801"/>
      <w:r/>
      <w:bookmarkStart w:id="526" w:name="_Ref532301199"/>
      <w:r>
        <w:rPr>
          <w:rFonts w:hint="eastAsia" w:ascii="宋体" w:hAnsi="宋体" w:eastAsia="宋体" w:cs="宋体"/>
          <w:b w:val="0"/>
          <w:bCs/>
          <w:color w:val="000000"/>
          <w:sz w:val="24"/>
          <w:szCs w:val="24"/>
          <w:highlight w:val="none"/>
        </w:rPr>
        <w:t xml:space="preserve">10.1 竣工验收</w:t>
      </w:r>
      <w:bookmarkEnd w:id="520"/>
      <w:r/>
      <w:bookmarkEnd w:id="521"/>
      <w:r/>
      <w:bookmarkEnd w:id="522"/>
      <w:r/>
      <w:bookmarkEnd w:id="523"/>
      <w:r/>
      <w:bookmarkEnd w:id="524"/>
      <w:r/>
      <w:bookmarkEnd w:id="525"/>
      <w:r/>
      <w:bookmarkEnd w:id="52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27" w:name="_Ref532628356"/>
      <w:r>
        <w:rPr>
          <w:rFonts w:hint="eastAsia" w:ascii="宋体" w:hAnsi="宋体" w:eastAsia="宋体" w:cs="宋体"/>
          <w:color w:val="000000"/>
          <w:sz w:val="24"/>
          <w:szCs w:val="24"/>
          <w:highlight w:val="none"/>
        </w:rPr>
        <w:t xml:space="preserve">10.1.1 竣工验收条件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工程具备以下条件的，承包人可以申请竣工验收：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已按合同约定编制了扫尾工作和缺陷修补工作清单以及相应实施计划；</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已按合同约定的内容和份数备齐竣工资料；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合同约定要求在竣工验收前应完成的其他工作。</w:t>
      </w:r>
      <w:bookmarkEnd w:id="52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28" w:name="_Ref4429424"/>
      <w:r/>
      <w:bookmarkStart w:id="529" w:name="_Hlk51506601"/>
      <w:r>
        <w:rPr>
          <w:rFonts w:hint="eastAsia" w:ascii="宋体" w:hAnsi="宋体" w:eastAsia="宋体" w:cs="宋体"/>
          <w:color w:val="000000"/>
          <w:sz w:val="24"/>
          <w:szCs w:val="24"/>
          <w:highlight w:val="none"/>
        </w:rPr>
        <w:t xml:space="preserve">10.1.2 竣工验收程序</w:t>
      </w:r>
      <w:bookmarkEnd w:id="528"/>
      <w:r/>
      <w:bookmarkEnd w:id="52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除专用合同条件另有约定外，承包人申请竣工验收的，应当按照以下程序进行：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pageBreakBefore w:val="0"/>
        <w:spacing w:after="0" w:line="360" w:lineRule="auto"/>
        <w:rPr>
          <w:rFonts w:hint="eastAsia" w:ascii="宋体" w:hAnsi="宋体" w:eastAsia="宋体" w:cs="宋体"/>
          <w:color w:val="000000"/>
          <w:sz w:val="24"/>
          <w:szCs w:val="24"/>
          <w:highlight w:val="none"/>
        </w:rPr>
      </w:pPr>
      <w:r/>
      <w:bookmarkStart w:id="530" w:name="_Hlk51506640"/>
      <w:r>
        <w:rPr>
          <w:rFonts w:hint="eastAsia" w:ascii="宋体" w:hAnsi="宋体" w:eastAsia="宋体" w:cs="宋体"/>
          <w:color w:val="000000"/>
          <w:sz w:val="24"/>
          <w:szCs w:val="24"/>
          <w:highlight w:val="none"/>
        </w:rPr>
        <w:t xml:space="preserve">（4） 因发包人原因，未在工程师收到承包人竣工验收申请报告之日起42天内完成竣工验收的，以承包人提交竣工验收申请报告之日作为工程实际竣工日期。</w:t>
      </w:r>
      <w:bookmarkEnd w:id="53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工程未经竣工验收，发包人擅自使用的，以转移占有工程之日为实际竣工日期。</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除专用合同条件另有约定外，发包人不按照本项和第10.4款[接收证书]约定组织竣工验收、颁发工程接收证书的，每逾期一天，应以签约合同价为基数，按照贷款市场报价利率（LPR）支付违约金。</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31" w:name="_Ref532301213"/>
      <w:r/>
      <w:bookmarkStart w:id="532" w:name="_Ref532301210"/>
      <w:r/>
      <w:bookmarkStart w:id="533" w:name="_Toc54862265"/>
      <w:r>
        <w:rPr>
          <w:rFonts w:hint="eastAsia" w:ascii="宋体" w:hAnsi="宋体" w:eastAsia="宋体" w:cs="宋体"/>
          <w:b w:val="0"/>
          <w:bCs/>
          <w:color w:val="000000"/>
          <w:sz w:val="24"/>
          <w:szCs w:val="24"/>
          <w:highlight w:val="none"/>
        </w:rPr>
        <w:t xml:space="preserve">10.2 单位/区段工程的验收</w:t>
      </w:r>
      <w:bookmarkEnd w:id="531"/>
      <w:r/>
      <w:bookmarkEnd w:id="532"/>
      <w:r/>
      <w:bookmarkEnd w:id="53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发包人在全部工程竣工前，使用已接收的单位/区段工程导致承包人费用增加的，发包人应承担由此增加的费用和（或）工期延误，并支付承包人合理利润。</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34" w:name="_Toc54862266"/>
      <w:r/>
      <w:bookmarkStart w:id="535" w:name="_Ref4429473"/>
      <w:r/>
      <w:bookmarkStart w:id="536" w:name="_Ref532688354"/>
      <w:r/>
      <w:bookmarkStart w:id="537" w:name="_Ref532688351"/>
      <w:r>
        <w:rPr>
          <w:rFonts w:hint="eastAsia" w:ascii="宋体" w:hAnsi="宋体" w:eastAsia="宋体" w:cs="宋体"/>
          <w:b w:val="0"/>
          <w:bCs/>
          <w:color w:val="000000"/>
          <w:sz w:val="24"/>
          <w:szCs w:val="24"/>
          <w:highlight w:val="none"/>
        </w:rPr>
        <w:t xml:space="preserve">10.3 工程的接收</w:t>
      </w:r>
      <w:bookmarkEnd w:id="53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 根据工程项目的具体情况和特点，可按工程或单位/区段工程进行接收，并在专用合同条件约定接收的先后顺序、时间安排和其他要求。</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除按本条约定已经提交的资料外，接收工程时承包人需提交竣工验收资料的类别、内容、份数和提交时间，在专用合同条件中约定。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发包人无正当理由不接收工程的，发包人自应当接收工程之日起，承担工程照管、成品保护、保管等与工程有关的各项费用，合同当事人可以在专用合同条件中另行约定发包人逾期接收工程的违约责任。</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承包人无正当理由不移交工程的，承包人应承担工程照管、成品保护、保管等与工程有关的各项费用，合同当事人可以在专用合同条件中另行约定承包人无正当理由不移交工程的违约责任。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38" w:name="_Toc54862267"/>
      <w:r>
        <w:rPr>
          <w:rFonts w:hint="eastAsia" w:ascii="宋体" w:hAnsi="宋体" w:eastAsia="宋体" w:cs="宋体"/>
          <w:b w:val="0"/>
          <w:bCs/>
          <w:color w:val="000000"/>
          <w:sz w:val="24"/>
          <w:szCs w:val="24"/>
          <w:highlight w:val="none"/>
        </w:rPr>
        <w:t xml:space="preserve">10.4 接收证书</w:t>
      </w:r>
      <w:bookmarkEnd w:id="535"/>
      <w:r/>
      <w:bookmarkEnd w:id="53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39" w:name="_Ref4429542"/>
      <w:r>
        <w:rPr>
          <w:rFonts w:hint="eastAsia" w:ascii="宋体" w:hAnsi="宋体" w:eastAsia="宋体" w:cs="宋体"/>
          <w:color w:val="000000"/>
          <w:sz w:val="24"/>
          <w:szCs w:val="24"/>
          <w:highlight w:val="none"/>
        </w:rPr>
        <w:t xml:space="preserve">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53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10.4.3 竣工验收合格而发包人无正当理由逾期不颁发工程接收证书的，自验收合格后第15天起视为已颁发工程接收证书。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10.4.4 工程未经验收或验收不合格，发包人擅自使用的，应在转移占有工程后7天内向承包人颁发工程接收证书；发包人无正当理由逾期不颁发工程接收证书的，自转移占有后第15天起视为已颁发工程接收证书。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10.4.5 存在扫尾工作的，工程接收证书中应当将第14.5.3项[扫尾工作清单]中约定的扫尾工作清单作为工程接收证书附件。</w:t>
      </w:r>
      <w:bookmarkEnd w:id="536"/>
      <w:r/>
      <w:bookmarkEnd w:id="537"/>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40" w:name="_Ref4429935"/>
      <w:r/>
      <w:bookmarkStart w:id="541" w:name="_Ref4429932"/>
      <w:r/>
      <w:bookmarkStart w:id="542" w:name="_Toc54862268"/>
      <w:r>
        <w:rPr>
          <w:rFonts w:hint="eastAsia" w:ascii="宋体" w:hAnsi="宋体" w:eastAsia="宋体" w:cs="宋体"/>
          <w:b w:val="0"/>
          <w:bCs/>
          <w:color w:val="000000"/>
          <w:sz w:val="24"/>
          <w:szCs w:val="24"/>
          <w:highlight w:val="none"/>
        </w:rPr>
        <w:t xml:space="preserve">10.5 竣工退场</w:t>
      </w:r>
      <w:bookmarkEnd w:id="540"/>
      <w:r/>
      <w:bookmarkEnd w:id="541"/>
      <w:r/>
      <w:bookmarkEnd w:id="54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43" w:name="_Ref4429943"/>
      <w:r>
        <w:rPr>
          <w:rFonts w:hint="eastAsia" w:ascii="宋体" w:hAnsi="宋体" w:eastAsia="宋体" w:cs="宋体"/>
          <w:color w:val="000000"/>
          <w:sz w:val="24"/>
          <w:szCs w:val="24"/>
          <w:highlight w:val="none"/>
        </w:rPr>
        <w:t xml:space="preserve">10.5.1 竣工退场</w:t>
      </w:r>
      <w:bookmarkEnd w:id="54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颁发工程接收证书后，承包人应对施工现场进行清理，并撤离相关人员，使得施工现场处于以下状态，直至工程师检验合格为止：</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施工现场内残留的垃圾已全部清除出场；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临时工程已拆除，场地已按合同约定进行清理、平整或复原；</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按合同约定应撤离的人员、承包人提供的施工设备和剩余的材料，包括废弃的施工设备和材料，已按计划撤离施工现场；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施工现场周边及其附近道路、河道的施工堆积物，已全部清理；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施工现场其他竣工退场工作已全部完成。</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10.5.2 地表还原</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承包人应按合同约定和工程师的要求恢复临时占地及清理场地，否则发包人有权委托其他人恢复或清理，所发生的费用由承包人承担。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44" w:name="_Ref20159437"/>
      <w:r>
        <w:rPr>
          <w:rFonts w:hint="eastAsia" w:ascii="宋体" w:hAnsi="宋体" w:eastAsia="宋体" w:cs="宋体"/>
          <w:color w:val="000000"/>
          <w:sz w:val="24"/>
          <w:szCs w:val="24"/>
          <w:highlight w:val="none"/>
        </w:rPr>
        <w:t xml:space="preserve">10.5.3 人员撤离</w:t>
      </w:r>
      <w:bookmarkEnd w:id="54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428"/>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545" w:name="_Ref4796906"/>
      <w:r/>
      <w:bookmarkStart w:id="546" w:name="_Ref4796909"/>
      <w:r/>
      <w:bookmarkStart w:id="547" w:name="_Toc54862269"/>
      <w:r/>
      <w:bookmarkStart w:id="548" w:name="_Ref531955009"/>
      <w:r>
        <w:rPr>
          <w:rFonts w:hint="eastAsia" w:ascii="宋体" w:hAnsi="宋体" w:eastAsia="宋体" w:cs="宋体"/>
          <w:b w:val="0"/>
          <w:bCs/>
          <w:color w:val="000000"/>
          <w:sz w:val="24"/>
          <w:szCs w:val="24"/>
          <w:highlight w:val="none"/>
        </w:rPr>
        <w:t xml:space="preserve">第11条 缺陷责任与保修</w:t>
      </w:r>
      <w:bookmarkEnd w:id="545"/>
      <w:r/>
      <w:bookmarkEnd w:id="546"/>
      <w:r/>
      <w:bookmarkEnd w:id="547"/>
      <w:r/>
      <w:bookmarkEnd w:id="548"/>
      <w:r>
        <w:rPr>
          <w:rFonts w:hint="eastAsia" w:ascii="宋体" w:hAnsi="宋体" w:eastAsia="宋体" w:cs="宋体"/>
          <w:b w:val="0"/>
          <w:bCs/>
          <w:color w:val="000000"/>
          <w:sz w:val="24"/>
          <w:szCs w:val="24"/>
          <w:highlight w:val="none"/>
        </w:rPr>
        <w:t xml:space="preserve"> </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49" w:name="_Toc54862270"/>
      <w:r/>
      <w:bookmarkStart w:id="550" w:name="_Ref531955245"/>
      <w:r/>
      <w:bookmarkStart w:id="551" w:name="_Ref531955248"/>
      <w:r/>
      <w:bookmarkStart w:id="552" w:name="_Ref532362928"/>
      <w:r/>
      <w:bookmarkStart w:id="553" w:name="_Toc296346648"/>
      <w:r/>
      <w:bookmarkStart w:id="554" w:name="_Toc337558841"/>
      <w:r/>
      <w:bookmarkStart w:id="555" w:name="_Toc296503147"/>
      <w:r>
        <w:rPr>
          <w:rFonts w:hint="eastAsia" w:ascii="宋体" w:hAnsi="宋体" w:eastAsia="宋体" w:cs="宋体"/>
          <w:b w:val="0"/>
          <w:bCs/>
          <w:color w:val="000000"/>
          <w:sz w:val="24"/>
          <w:szCs w:val="24"/>
          <w:highlight w:val="none"/>
        </w:rPr>
        <w:t xml:space="preserve">11.1 工程保修的原则</w:t>
      </w:r>
      <w:bookmarkEnd w:id="54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56" w:name="_Toc54862271"/>
      <w:r/>
      <w:bookmarkStart w:id="557" w:name="_Ref4430062"/>
      <w:r>
        <w:rPr>
          <w:rFonts w:hint="eastAsia" w:ascii="宋体" w:hAnsi="宋体" w:eastAsia="宋体" w:cs="宋体"/>
          <w:b w:val="0"/>
          <w:bCs/>
          <w:color w:val="000000"/>
          <w:sz w:val="24"/>
          <w:szCs w:val="24"/>
          <w:highlight w:val="none"/>
        </w:rPr>
        <w:t xml:space="preserve">11.2 缺陷责任</w:t>
      </w:r>
      <w:bookmarkEnd w:id="550"/>
      <w:r/>
      <w:bookmarkEnd w:id="551"/>
      <w:r>
        <w:rPr>
          <w:rFonts w:hint="eastAsia" w:ascii="宋体" w:hAnsi="宋体" w:eastAsia="宋体" w:cs="宋体"/>
          <w:b w:val="0"/>
          <w:bCs/>
          <w:color w:val="000000"/>
          <w:sz w:val="24"/>
          <w:szCs w:val="24"/>
          <w:highlight w:val="none"/>
        </w:rPr>
        <w:t xml:space="preserve">期</w:t>
      </w:r>
      <w:bookmarkEnd w:id="552"/>
      <w:r/>
      <w:bookmarkEnd w:id="556"/>
      <w:r/>
      <w:bookmarkEnd w:id="557"/>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缺陷责任期原则上从工程竣工验收合格之日起计算，合同当事人应在专用合同条件约定缺陷责任期的具体期限，但该期限最长不超过24个月。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58" w:name="_Ref532662491"/>
      <w:r/>
      <w:bookmarkStart w:id="559" w:name="_Toc54862272"/>
      <w:r/>
      <w:bookmarkStart w:id="560" w:name="_Ref532662486"/>
      <w:r>
        <w:rPr>
          <w:rFonts w:hint="eastAsia" w:ascii="宋体" w:hAnsi="宋体" w:eastAsia="宋体" w:cs="宋体"/>
          <w:b w:val="0"/>
          <w:bCs/>
          <w:color w:val="000000"/>
          <w:sz w:val="24"/>
          <w:szCs w:val="24"/>
          <w:highlight w:val="none"/>
        </w:rPr>
        <w:t xml:space="preserve">11.3 缺陷调查</w:t>
      </w:r>
      <w:bookmarkEnd w:id="558"/>
      <w:r/>
      <w:bookmarkEnd w:id="559"/>
      <w:r/>
      <w:bookmarkEnd w:id="560"/>
      <w:r/>
      <w:r/>
    </w:p>
    <w:p>
      <w:pPr>
        <w:pStyle w:val="1884"/>
        <w:numPr>
          <w:ilvl w:val="0"/>
          <w:numId w:val="0"/>
        </w:numPr>
        <w:ind w:firstLine="480"/>
        <w:pageBreakBefore w:val="0"/>
        <w:spacing w:after="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11.3.1 承包人缺陷调查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缺陷责任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修复费用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发包人和承包人应共同查清缺陷或损坏的原因。经查明属承包人原因造成的，应由承包人承担修复的费用。经查验非承包人原因造成的，发包人应承担修复的费用，并支付承包人合理利润。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61" w:name="_Ref531955041"/>
      <w:r>
        <w:rPr>
          <w:rFonts w:hint="eastAsia" w:ascii="宋体" w:hAnsi="宋体" w:eastAsia="宋体" w:cs="宋体"/>
          <w:color w:val="000000"/>
          <w:sz w:val="24"/>
          <w:szCs w:val="24"/>
          <w:highlight w:val="none"/>
        </w:rPr>
        <w:t xml:space="preserve">11.3.4 修复通知</w:t>
      </w:r>
      <w:bookmarkEnd w:id="56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在现场外修复</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62" w:name="_Ref4534291"/>
      <w:r/>
      <w:bookmarkStart w:id="563" w:name="_Hlk51506786"/>
      <w:r>
        <w:rPr>
          <w:rFonts w:hint="eastAsia" w:ascii="宋体" w:hAnsi="宋体" w:eastAsia="宋体" w:cs="宋体"/>
          <w:color w:val="000000"/>
          <w:sz w:val="24"/>
          <w:szCs w:val="24"/>
          <w:highlight w:val="none"/>
        </w:rPr>
        <w:t xml:space="preserve">11.3.6 未能修复</w:t>
      </w:r>
      <w:bookmarkEnd w:id="562"/>
      <w:r/>
      <w:bookmarkEnd w:id="56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如果工程或工程设备的缺陷或损害使发包人实质上失去了工程的整体功能，发包人有权向承包人追回已支付的工程款项，并要求其赔偿发包人相应损失。</w:t>
      </w:r>
      <w:bookmarkEnd w:id="553"/>
      <w:r/>
      <w:bookmarkEnd w:id="554"/>
      <w:r/>
      <w:bookmarkEnd w:id="555"/>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64" w:name="_Ref532662552"/>
      <w:r/>
      <w:bookmarkStart w:id="565" w:name="_Ref532662554"/>
      <w:r/>
      <w:bookmarkStart w:id="566" w:name="_Toc54862273"/>
      <w:r>
        <w:rPr>
          <w:rFonts w:hint="eastAsia" w:ascii="宋体" w:hAnsi="宋体" w:eastAsia="宋体" w:cs="宋体"/>
          <w:b w:val="0"/>
          <w:bCs/>
          <w:color w:val="000000"/>
          <w:sz w:val="24"/>
          <w:szCs w:val="24"/>
          <w:highlight w:val="none"/>
        </w:rPr>
        <w:t xml:space="preserve">11.4 缺陷修复后的进一步试验</w:t>
      </w:r>
      <w:bookmarkEnd w:id="564"/>
      <w:r/>
      <w:bookmarkEnd w:id="565"/>
      <w:r/>
      <w:bookmarkEnd w:id="56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所有的重复试验应按照适用于先前试验的条款进行，但应由责任方承担修补工作的成本和重新试验的风险和费用。</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67" w:name="_Toc54862274"/>
      <w:r>
        <w:rPr>
          <w:rFonts w:hint="eastAsia" w:ascii="宋体" w:hAnsi="宋体" w:eastAsia="宋体" w:cs="宋体"/>
          <w:b w:val="0"/>
          <w:bCs/>
          <w:color w:val="000000"/>
          <w:sz w:val="24"/>
          <w:szCs w:val="24"/>
          <w:highlight w:val="none"/>
        </w:rPr>
        <w:t xml:space="preserve">11.5 承包人出入权</w:t>
      </w:r>
      <w:bookmarkEnd w:id="56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68" w:name="_Ref4430229"/>
      <w:r/>
      <w:bookmarkStart w:id="569" w:name="_Ref4430223"/>
      <w:r/>
      <w:bookmarkStart w:id="570" w:name="_Toc54862275"/>
      <w:r>
        <w:rPr>
          <w:rFonts w:hint="eastAsia" w:ascii="宋体" w:hAnsi="宋体" w:eastAsia="宋体" w:cs="宋体"/>
          <w:b w:val="0"/>
          <w:bCs/>
          <w:color w:val="000000"/>
          <w:sz w:val="24"/>
          <w:szCs w:val="24"/>
          <w:highlight w:val="none"/>
        </w:rPr>
        <w:t xml:space="preserve">11.6 缺陷责任期终止证书</w:t>
      </w:r>
      <w:bookmarkEnd w:id="568"/>
      <w:r/>
      <w:bookmarkEnd w:id="569"/>
      <w:r/>
      <w:bookmarkEnd w:id="57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w:t>
      </w:r>
      <w:bookmarkStart w:id="571" w:name="_Hlk4686672"/>
      <w:r>
        <w:rPr>
          <w:rFonts w:hint="eastAsia" w:ascii="宋体" w:hAnsi="宋体" w:eastAsia="宋体" w:cs="宋体"/>
          <w:color w:val="000000"/>
          <w:sz w:val="24"/>
          <w:szCs w:val="24"/>
          <w:highlight w:val="none"/>
        </w:rPr>
        <w:t xml:space="preserve">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57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如根据第10.5.3项[人员撤离]承包人在施工现场还留有人员、施工设备和临时工程的，承包人应当在收到缺陷责任期终止证书后28天内，将上述人员、施工设备和临时工程撤离施工现场。</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72" w:name="_Ref4430272"/>
      <w:r/>
      <w:bookmarkStart w:id="573" w:name="_Toc54862276"/>
      <w:r>
        <w:rPr>
          <w:rFonts w:hint="eastAsia" w:ascii="宋体" w:hAnsi="宋体" w:eastAsia="宋体" w:cs="宋体"/>
          <w:b w:val="0"/>
          <w:bCs/>
          <w:color w:val="000000"/>
          <w:sz w:val="24"/>
          <w:szCs w:val="24"/>
          <w:highlight w:val="none"/>
        </w:rPr>
        <w:t xml:space="preserve">11.7 保修责任</w:t>
      </w:r>
      <w:bookmarkEnd w:id="572"/>
      <w:r/>
      <w:bookmarkEnd w:id="57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因承包人原因导致的质量缺陷责任，由合同当事人根据有关法律规定，在专用合同条件和工程质量保修书中约定工程质量保修范围、期限和责任。</w:t>
      </w:r>
      <w:bookmarkEnd w:id="420"/>
      <w:r/>
      <w:bookmarkStart w:id="574" w:name="_Ref531957860"/>
      <w:r/>
      <w:bookmarkStart w:id="575" w:name="_Ref531958289"/>
      <w:r/>
      <w:bookmarkEnd w:id="574"/>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576" w:name="_Toc54862277"/>
      <w:r/>
      <w:bookmarkStart w:id="577" w:name="_Ref4621065"/>
      <w:r/>
      <w:bookmarkStart w:id="578" w:name="_Ref4621057"/>
      <w:r/>
      <w:bookmarkStart w:id="579" w:name="_Ref4796955"/>
      <w:r/>
      <w:bookmarkStart w:id="580" w:name="_Ref4796958"/>
      <w:r>
        <w:rPr>
          <w:rFonts w:hint="eastAsia" w:ascii="宋体" w:hAnsi="宋体" w:eastAsia="宋体" w:cs="宋体"/>
          <w:b w:val="0"/>
          <w:bCs/>
          <w:color w:val="000000"/>
          <w:sz w:val="24"/>
          <w:szCs w:val="24"/>
          <w:highlight w:val="none"/>
        </w:rPr>
        <w:t xml:space="preserve">第12条 竣工后试验</w:t>
      </w:r>
      <w:bookmarkEnd w:id="576"/>
      <w:r/>
      <w:bookmarkEnd w:id="577"/>
      <w:r/>
      <w:bookmarkEnd w:id="57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本合同工程包含竣工后试验的，遵守本条约定。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81" w:name="_Ref531954604"/>
      <w:r/>
      <w:bookmarkStart w:id="582" w:name="_Ref531954601"/>
      <w:r/>
      <w:bookmarkStart w:id="583" w:name="_Toc54862278"/>
      <w:r/>
      <w:bookmarkStart w:id="584" w:name="_Ref531954694"/>
      <w:r/>
      <w:bookmarkStart w:id="585" w:name="_Hlk522259976"/>
      <w:r>
        <w:rPr>
          <w:rFonts w:hint="eastAsia" w:ascii="宋体" w:hAnsi="宋体" w:eastAsia="宋体" w:cs="宋体"/>
          <w:b w:val="0"/>
          <w:bCs/>
          <w:color w:val="000000"/>
          <w:sz w:val="24"/>
          <w:szCs w:val="24"/>
          <w:highlight w:val="none"/>
        </w:rPr>
        <w:t xml:space="preserve">12.1 竣工后试验</w:t>
      </w:r>
      <w:bookmarkEnd w:id="581"/>
      <w:r/>
      <w:bookmarkEnd w:id="582"/>
      <w:r>
        <w:rPr>
          <w:rFonts w:hint="eastAsia" w:ascii="宋体" w:hAnsi="宋体" w:eastAsia="宋体" w:cs="宋体"/>
          <w:b w:val="0"/>
          <w:bCs/>
          <w:color w:val="000000"/>
          <w:sz w:val="24"/>
          <w:szCs w:val="24"/>
          <w:highlight w:val="none"/>
        </w:rPr>
        <w:t xml:space="preserve">的程序</w:t>
      </w:r>
      <w:bookmarkEnd w:id="583"/>
      <w:r/>
      <w:bookmarkEnd w:id="58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86" w:name="_Ref11920184"/>
      <w:r>
        <w:rPr>
          <w:rFonts w:hint="eastAsia" w:ascii="宋体" w:hAnsi="宋体" w:eastAsia="宋体" w:cs="宋体"/>
          <w:color w:val="000000"/>
          <w:sz w:val="24"/>
          <w:szCs w:val="24"/>
          <w:highlight w:val="none"/>
        </w:rPr>
        <w:t xml:space="preserve">12.1.1 工程或区段工程被发包人接收后，在合理可行的情况下应根据合同约定尽早进行竣工后试验。</w:t>
      </w:r>
      <w:bookmarkEnd w:id="58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87" w:name="_Ref11920162"/>
      <w:r>
        <w:rPr>
          <w:rFonts w:hint="eastAsia" w:ascii="宋体" w:hAnsi="宋体" w:eastAsia="宋体" w:cs="宋体"/>
          <w:color w:val="000000"/>
          <w:sz w:val="24"/>
          <w:szCs w:val="24"/>
          <w:highlight w:val="none"/>
        </w:rPr>
        <w:t xml:space="preserve">12.1.3 除《</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》另有约定外，发包人应在合理可行的情况下尽快进行每项竣工后试验，并至少提前21天将该项竣工后试验的内容、地点和时间，以及显示其他竣工后试验拟开展时间的竣工后试验计划通知承包人。</w:t>
      </w:r>
      <w:bookmarkEnd w:id="58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88" w:name="_Ref11920146"/>
      <w:r>
        <w:rPr>
          <w:rFonts w:hint="eastAsia" w:ascii="宋体" w:hAnsi="宋体" w:eastAsia="宋体" w:cs="宋体"/>
          <w:color w:val="000000"/>
          <w:sz w:val="24"/>
          <w:szCs w:val="24"/>
          <w:highlight w:val="none"/>
        </w:rPr>
        <w:t xml:space="preserve">12.1.4 发包人应根据《</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》、承包人按照第5.5款</w:t>
      </w:r>
      <w:bookmarkStart w:id="589" w:name="_Hlk18943978"/>
      <w:r>
        <w:rPr>
          <w:rFonts w:hint="eastAsia" w:ascii="宋体" w:hAnsi="宋体" w:eastAsia="宋体" w:cs="宋体"/>
          <w:color w:val="000000"/>
          <w:sz w:val="24"/>
          <w:szCs w:val="24"/>
          <w:highlight w:val="none"/>
        </w:rPr>
        <w:t xml:space="preserve">[操作和维修手册]</w:t>
      </w:r>
      <w:bookmarkEnd w:id="589"/>
      <w:r>
        <w:rPr>
          <w:rFonts w:hint="eastAsia" w:ascii="宋体" w:hAnsi="宋体" w:eastAsia="宋体" w:cs="宋体"/>
          <w:color w:val="000000"/>
          <w:sz w:val="24"/>
          <w:szCs w:val="24"/>
          <w:highlight w:val="none"/>
        </w:rPr>
        <w:t xml:space="preserve">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58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 竣工后试验的结果应由双方进行整理和评价，并应适当考虑发包人对工程或其任何部分的使用，对工程或区段工程的性能、特性和试验结果产生的影响。</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90" w:name="_Ref531954781"/>
      <w:r/>
      <w:bookmarkStart w:id="591" w:name="_Ref531954785"/>
      <w:r/>
      <w:bookmarkStart w:id="592" w:name="_Toc54862279"/>
      <w:r>
        <w:rPr>
          <w:rFonts w:hint="eastAsia" w:ascii="宋体" w:hAnsi="宋体" w:eastAsia="宋体" w:cs="宋体"/>
          <w:b w:val="0"/>
          <w:bCs/>
          <w:color w:val="000000"/>
          <w:sz w:val="24"/>
          <w:szCs w:val="24"/>
          <w:highlight w:val="none"/>
        </w:rPr>
        <w:t xml:space="preserve">12.2 延误的试验</w:t>
      </w:r>
      <w:bookmarkEnd w:id="590"/>
      <w:r/>
      <w:bookmarkEnd w:id="591"/>
      <w:r/>
      <w:bookmarkEnd w:id="592"/>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如果竣工后试验因发包人原因被延误的，发包人应承担承包人由此增加的费用并支付承包人合理利润。</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如果因承包人以外的原因，导致竣工后试验未能在缺陷责任期或双方另行同意的其他期限内完成，则相关工程或区段工程应视为已通过该竣工后试验。</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93" w:name="_Toc54862280"/>
      <w:r>
        <w:rPr>
          <w:rFonts w:hint="eastAsia" w:ascii="宋体" w:hAnsi="宋体" w:eastAsia="宋体" w:cs="宋体"/>
          <w:b w:val="0"/>
          <w:bCs/>
          <w:color w:val="000000"/>
          <w:sz w:val="24"/>
          <w:szCs w:val="24"/>
          <w:highlight w:val="none"/>
        </w:rPr>
        <w:t xml:space="preserve">12.3 重新试验</w:t>
      </w:r>
      <w:bookmarkEnd w:id="59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bookmarkEnd w:id="585"/>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594" w:name="_Toc54862281"/>
      <w:r/>
      <w:bookmarkStart w:id="595" w:name="_Ref531954819"/>
      <w:r/>
      <w:bookmarkStart w:id="596" w:name="_Ref531954811"/>
      <w:r>
        <w:rPr>
          <w:rFonts w:hint="eastAsia" w:ascii="宋体" w:hAnsi="宋体" w:eastAsia="宋体" w:cs="宋体"/>
          <w:b w:val="0"/>
          <w:bCs/>
          <w:color w:val="000000"/>
          <w:sz w:val="24"/>
          <w:szCs w:val="24"/>
          <w:highlight w:val="none"/>
        </w:rPr>
        <w:t xml:space="preserve">12.4 未能通过竣工后试验</w:t>
      </w:r>
      <w:bookmarkEnd w:id="594"/>
      <w:r/>
      <w:bookmarkEnd w:id="595"/>
      <w:r/>
      <w:bookmarkEnd w:id="59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597" w:name="_Ref531954829"/>
      <w:r>
        <w:rPr>
          <w:rFonts w:hint="eastAsia" w:ascii="宋体" w:hAnsi="宋体" w:eastAsia="宋体" w:cs="宋体"/>
          <w:color w:val="000000"/>
          <w:sz w:val="24"/>
          <w:szCs w:val="24"/>
          <w:highlight w:val="none"/>
        </w:rPr>
        <w:t xml:space="preserve">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59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 发包人无故拖延给予承包人进行调查、调整或修补所需的进入工程或区段工程的许可，并造成承包人费用增加的，应承担由此增加的费用并支付承包人合理利润。</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598" w:name="_Toc54862282"/>
      <w:r/>
      <w:bookmarkStart w:id="599" w:name="_Ref4415801"/>
      <w:r>
        <w:rPr>
          <w:rFonts w:hint="eastAsia" w:ascii="宋体" w:hAnsi="宋体" w:eastAsia="宋体" w:cs="宋体"/>
          <w:b w:val="0"/>
          <w:bCs/>
          <w:color w:val="000000"/>
          <w:sz w:val="24"/>
          <w:szCs w:val="24"/>
          <w:highlight w:val="none"/>
        </w:rPr>
        <w:t xml:space="preserve">第13条 变更与调整</w:t>
      </w:r>
      <w:bookmarkEnd w:id="598"/>
      <w:r/>
      <w:bookmarkEnd w:id="59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00" w:name="_Ref532677087"/>
      <w:r/>
      <w:bookmarkStart w:id="601" w:name="_Ref532668569"/>
      <w:r/>
      <w:bookmarkStart w:id="602" w:name="_Ref532668573"/>
      <w:r/>
      <w:bookmarkStart w:id="603" w:name="_Toc54862283"/>
      <w:r/>
      <w:bookmarkStart w:id="604" w:name="_Ref532670393"/>
      <w:r/>
      <w:bookmarkStart w:id="605" w:name="_Ref532670395"/>
      <w:r/>
      <w:bookmarkStart w:id="606" w:name="_Ref532677084"/>
      <w:r>
        <w:rPr>
          <w:rFonts w:hint="eastAsia" w:ascii="宋体" w:hAnsi="宋体" w:eastAsia="宋体" w:cs="宋体"/>
          <w:b w:val="0"/>
          <w:bCs/>
          <w:color w:val="000000"/>
          <w:sz w:val="24"/>
          <w:szCs w:val="24"/>
          <w:highlight w:val="none"/>
        </w:rPr>
        <w:t xml:space="preserve">13.1 发包人变更权</w:t>
      </w:r>
      <w:bookmarkEnd w:id="600"/>
      <w:r/>
      <w:bookmarkEnd w:id="601"/>
      <w:r/>
      <w:bookmarkEnd w:id="602"/>
      <w:r/>
      <w:bookmarkEnd w:id="603"/>
      <w:r/>
      <w:bookmarkEnd w:id="604"/>
      <w:r/>
      <w:bookmarkEnd w:id="605"/>
      <w:r/>
      <w:bookmarkEnd w:id="606"/>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07" w:name="_Ref4534979"/>
      <w:r>
        <w:rPr>
          <w:rFonts w:hint="eastAsia" w:ascii="宋体" w:hAnsi="宋体" w:eastAsia="宋体" w:cs="宋体"/>
          <w:color w:val="000000"/>
          <w:sz w:val="24"/>
          <w:szCs w:val="24"/>
          <w:highlight w:val="none"/>
        </w:rPr>
        <w:t xml:space="preserve">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607"/>
      <w:r>
        <w:rPr>
          <w:rFonts w:hint="eastAsia" w:ascii="宋体" w:hAnsi="宋体" w:eastAsia="宋体" w:cs="宋体"/>
          <w:color w:val="000000"/>
          <w:sz w:val="24"/>
          <w:szCs w:val="24"/>
          <w:highlight w:val="none"/>
        </w:rPr>
        <w:t xml:space="preserve">发包人与承包人对某项指示或批准是否构成变更产生争议的，按第20条[争议解决]处理。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08" w:name="_Ref531955590"/>
      <w:r/>
      <w:bookmarkStart w:id="609" w:name="_Ref531955587"/>
      <w:r/>
      <w:bookmarkStart w:id="610" w:name="_Toc54862284"/>
      <w:r/>
      <w:bookmarkStart w:id="611" w:name="_Ref4623207"/>
      <w:r>
        <w:rPr>
          <w:rFonts w:hint="eastAsia" w:ascii="宋体" w:hAnsi="宋体" w:eastAsia="宋体" w:cs="宋体"/>
          <w:b w:val="0"/>
          <w:bCs/>
          <w:color w:val="000000"/>
          <w:sz w:val="24"/>
          <w:szCs w:val="24"/>
          <w:highlight w:val="none"/>
        </w:rPr>
        <w:t xml:space="preserve">13.2 承</w:t>
      </w:r>
      <w:bookmarkEnd w:id="608"/>
      <w:r/>
      <w:bookmarkEnd w:id="609"/>
      <w:r>
        <w:rPr>
          <w:rFonts w:hint="eastAsia" w:ascii="宋体" w:hAnsi="宋体" w:eastAsia="宋体" w:cs="宋体"/>
          <w:b w:val="0"/>
          <w:bCs/>
          <w:color w:val="000000"/>
          <w:sz w:val="24"/>
          <w:szCs w:val="24"/>
          <w:highlight w:val="none"/>
        </w:rPr>
        <w:t xml:space="preserve">包人的合理化建议</w:t>
      </w:r>
      <w:bookmarkEnd w:id="610"/>
      <w:r/>
      <w:bookmarkEnd w:id="611"/>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 承包人提出合理化建议的，应向工程师提交合理化建议说明，说明建议的内容、理由以及实施该建议对合同价格和工期的影响。</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12" w:name="_Ref4681686"/>
      <w:r>
        <w:rPr>
          <w:rFonts w:hint="eastAsia" w:ascii="宋体" w:hAnsi="宋体" w:eastAsia="宋体" w:cs="宋体"/>
          <w:color w:val="000000"/>
          <w:sz w:val="24"/>
          <w:szCs w:val="24"/>
          <w:highlight w:val="none"/>
        </w:rPr>
        <w:t xml:space="preserve">13.2.2 除专用合同条件另有约定外，</w:t>
      </w:r>
      <w:bookmarkStart w:id="613" w:name="_Hlk4682273"/>
      <w:r>
        <w:rPr>
          <w:rFonts w:hint="eastAsia" w:ascii="宋体" w:hAnsi="宋体" w:eastAsia="宋体" w:cs="宋体"/>
          <w:color w:val="000000"/>
          <w:sz w:val="24"/>
          <w:szCs w:val="24"/>
          <w:highlight w:val="none"/>
        </w:rPr>
        <w:t xml:space="preserve">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612"/>
      <w:r>
        <w:rPr>
          <w:rFonts w:hint="eastAsia" w:ascii="宋体" w:hAnsi="宋体" w:eastAsia="宋体" w:cs="宋体"/>
          <w:color w:val="000000"/>
          <w:sz w:val="24"/>
          <w:szCs w:val="24"/>
          <w:highlight w:val="none"/>
        </w:rPr>
        <w:t xml:space="preserve">。</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合理化建议降低了合同价格、缩短了工期或者提高了工程经济效益的，双方可以按照专用合同条件的约定进行利益分享。</w:t>
      </w:r>
      <w:bookmarkEnd w:id="613"/>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14" w:name="_Ref532669305"/>
      <w:r/>
      <w:bookmarkStart w:id="615" w:name="_Ref532669302"/>
      <w:r/>
      <w:bookmarkStart w:id="616" w:name="_Ref532671480"/>
      <w:r/>
      <w:bookmarkStart w:id="617" w:name="_Toc54862285"/>
      <w:r/>
      <w:bookmarkStart w:id="618" w:name="_Ref532673538"/>
      <w:r/>
      <w:bookmarkStart w:id="619" w:name="_Ref532671484"/>
      <w:r/>
      <w:bookmarkStart w:id="620" w:name="_Ref532673541"/>
      <w:r>
        <w:rPr>
          <w:rFonts w:hint="eastAsia" w:ascii="宋体" w:hAnsi="宋体" w:eastAsia="宋体" w:cs="宋体"/>
          <w:b w:val="0"/>
          <w:bCs/>
          <w:color w:val="000000"/>
          <w:sz w:val="24"/>
          <w:szCs w:val="24"/>
          <w:highlight w:val="none"/>
        </w:rPr>
        <w:t xml:space="preserve">13.3 变更程序</w:t>
      </w:r>
      <w:bookmarkEnd w:id="614"/>
      <w:r/>
      <w:bookmarkEnd w:id="615"/>
      <w:r/>
      <w:bookmarkEnd w:id="616"/>
      <w:r/>
      <w:bookmarkEnd w:id="617"/>
      <w:r/>
      <w:bookmarkEnd w:id="618"/>
      <w:r/>
      <w:bookmarkEnd w:id="619"/>
      <w:r/>
      <w:bookmarkEnd w:id="62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21" w:name="_Ref4534600"/>
      <w:r>
        <w:rPr>
          <w:rFonts w:hint="eastAsia" w:ascii="宋体" w:hAnsi="宋体" w:eastAsia="宋体" w:cs="宋体"/>
          <w:color w:val="000000"/>
          <w:sz w:val="24"/>
          <w:szCs w:val="24"/>
          <w:highlight w:val="none"/>
        </w:rPr>
        <w:t xml:space="preserve">13.3.1 发包人提出变更</w:t>
      </w:r>
      <w:bookmarkEnd w:id="62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发包人提出变更的，应通过工程师向承包人发出书面形式的变更指示，变更指示应说明计划变更的工程范围和变更的内容。</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22" w:name="_Ref4534617"/>
      <w:r>
        <w:rPr>
          <w:rFonts w:hint="eastAsia" w:ascii="宋体" w:hAnsi="宋体" w:eastAsia="宋体" w:cs="宋体"/>
          <w:color w:val="000000"/>
          <w:sz w:val="24"/>
          <w:szCs w:val="24"/>
          <w:highlight w:val="none"/>
        </w:rPr>
        <w:t xml:space="preserve">13.3.2 变更执行</w:t>
      </w:r>
      <w:bookmarkEnd w:id="62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23" w:name="_Ref3835481"/>
      <w:r>
        <w:rPr>
          <w:rFonts w:hint="eastAsia" w:ascii="宋体" w:hAnsi="宋体" w:eastAsia="宋体" w:cs="宋体"/>
          <w:color w:val="000000"/>
          <w:sz w:val="24"/>
          <w:szCs w:val="24"/>
          <w:highlight w:val="none"/>
        </w:rPr>
        <w:t xml:space="preserve">13.3.3 变更估价</w:t>
      </w:r>
      <w:bookmarkEnd w:id="623"/>
      <w:r/>
      <w:r/>
    </w:p>
    <w:p>
      <w:pPr>
        <w:pStyle w:val="1885"/>
        <w:numPr>
          <w:ilvl w:val="0"/>
          <w:numId w:val="0"/>
        </w:numPr>
        <w:ind w:firstLine="480"/>
        <w:pageBreakBefore w:val="0"/>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除专用合同条件另有约定外，变更估价按照本款约定处理：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合同中未包含价格清单，合同价格应按照所执行的变更工程的成本加利润调整；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合同中包含价格清单，合同价格按照如下规则调整：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价格清单中有适用于变更工程项目的，应采用该项目的费率和价格；</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价格清单中没有适用但有类似于变更工程项目的，可在合理范围内参照类似项目的费率或价格；</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价格清单中没有适用也没有类似于变更工程项目的，该工程项目应按成本加利润原则调整适用新的费率或价格。</w:t>
      </w:r>
      <w:r/>
    </w:p>
    <w:p>
      <w:pPr>
        <w:pStyle w:val="1885"/>
        <w:numPr>
          <w:ilvl w:val="0"/>
          <w:numId w:val="0"/>
        </w:numPr>
        <w:ind w:firstLine="480"/>
        <w:pageBreakBefore w:val="0"/>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13.3.3.2 变更估价程序</w:t>
      </w:r>
      <w:r/>
    </w:p>
    <w:p>
      <w:pPr>
        <w:ind w:firstLine="480"/>
        <w:pageBreakBefore w:val="0"/>
        <w:spacing w:after="0" w:line="360" w:lineRule="auto"/>
        <w:rPr>
          <w:rFonts w:hint="eastAsia" w:ascii="宋体" w:hAnsi="宋体" w:eastAsia="宋体" w:cs="宋体"/>
          <w:color w:val="000000"/>
          <w:sz w:val="24"/>
          <w:szCs w:val="24"/>
          <w:highlight w:val="none"/>
        </w:rPr>
      </w:pPr>
      <w:r/>
      <w:bookmarkStart w:id="624" w:name="_Ref531955605"/>
      <w:r/>
      <w:bookmarkStart w:id="625" w:name="_Ref531955607"/>
      <w:r/>
      <w:bookmarkStart w:id="626" w:name="_Toc296503150"/>
      <w:r/>
      <w:bookmarkStart w:id="627" w:name="_Toc337558844"/>
      <w:r/>
      <w:bookmarkStart w:id="628" w:name="_Toc296346651"/>
      <w:r>
        <w:rPr>
          <w:rFonts w:hint="eastAsia" w:ascii="宋体" w:hAnsi="宋体" w:eastAsia="宋体" w:cs="宋体"/>
          <w:color w:val="000000"/>
          <w:sz w:val="24"/>
          <w:szCs w:val="24"/>
          <w:highlight w:val="none"/>
        </w:rPr>
        <w:t xml:space="preserve">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因变更引起的价格调整应计入最近一期的进度款中支付。</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 变更引起的工期调整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因变更引起工期变化的，合同当事人均可要求调整合同工期，由合同当事人按照第3.6款[商定或确定]并参考工程所在地的工期定额标准确定增减工期天数。</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29" w:name="_Toc54862286"/>
      <w:r/>
      <w:bookmarkStart w:id="630" w:name="_Ref4431237"/>
      <w:r>
        <w:rPr>
          <w:rFonts w:hint="eastAsia" w:ascii="宋体" w:hAnsi="宋体" w:eastAsia="宋体" w:cs="宋体"/>
          <w:b w:val="0"/>
          <w:bCs/>
          <w:color w:val="000000"/>
          <w:sz w:val="24"/>
          <w:szCs w:val="24"/>
          <w:highlight w:val="none"/>
        </w:rPr>
        <w:t xml:space="preserve">13.4 暂估价</w:t>
      </w:r>
      <w:bookmarkEnd w:id="629"/>
      <w:r/>
      <w:bookmarkEnd w:id="630"/>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31" w:name="_Ref4616729"/>
      <w:r>
        <w:rPr>
          <w:rFonts w:hint="eastAsia" w:ascii="宋体" w:hAnsi="宋体" w:eastAsia="宋体" w:cs="宋体"/>
          <w:color w:val="000000"/>
          <w:sz w:val="24"/>
          <w:szCs w:val="24"/>
          <w:highlight w:val="none"/>
        </w:rPr>
        <w:t xml:space="preserve">13.4.1 依法必须招标的暂估价项目</w:t>
      </w:r>
      <w:bookmarkEnd w:id="63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对于依法必须招标的暂估价项目，专用合同条件约定由承包人作为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的，招标文件、评标方案、评标结果应报送发包人批准。与组织招标工作有关的费用应当被认为已经包括在承包人的签约合同价中。</w:t>
      </w:r>
      <w:r/>
    </w:p>
    <w:p>
      <w:pPr>
        <w:pStyle w:val="1886"/>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专用合同条件约定由发包人和承包人共同作为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的，与组织招标工作有关的费用在专用合同条件中约定。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具体的招标程序以及发包人和承包人权利义务关系可在专用合同条件中约定。暂估价项目的中标金额与价格清单中所列暂估价的金额差以及相应的税金等其他费用应列入合同价格。</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32" w:name="_Ref4682312"/>
      <w:r>
        <w:rPr>
          <w:rFonts w:hint="eastAsia" w:ascii="宋体" w:hAnsi="宋体" w:eastAsia="宋体" w:cs="宋体"/>
          <w:color w:val="000000"/>
          <w:sz w:val="24"/>
          <w:szCs w:val="24"/>
          <w:highlight w:val="none"/>
        </w:rPr>
        <w:t xml:space="preserve">13.4.2 不属于依法必须招标的暂估价项目</w:t>
      </w:r>
      <w:bookmarkEnd w:id="63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33" w:name="_Toc54862287"/>
      <w:r/>
      <w:bookmarkStart w:id="634" w:name="_Ref4431250"/>
      <w:r>
        <w:rPr>
          <w:rFonts w:hint="eastAsia" w:ascii="宋体" w:hAnsi="宋体" w:eastAsia="宋体" w:cs="宋体"/>
          <w:b w:val="0"/>
          <w:bCs/>
          <w:color w:val="000000"/>
          <w:sz w:val="24"/>
          <w:szCs w:val="24"/>
          <w:highlight w:val="none"/>
        </w:rPr>
        <w:t xml:space="preserve">13.5 暂列金额</w:t>
      </w:r>
      <w:bookmarkEnd w:id="633"/>
      <w:r/>
      <w:bookmarkEnd w:id="634"/>
      <w:r>
        <w:rPr>
          <w:rFonts w:hint="eastAsia" w:ascii="宋体" w:hAnsi="宋体" w:eastAsia="宋体" w:cs="宋体"/>
          <w:b w:val="0"/>
          <w:bCs/>
          <w:color w:val="000000"/>
          <w:sz w:val="24"/>
          <w:szCs w:val="24"/>
          <w:highlight w:val="none"/>
        </w:rPr>
        <w:t xml:space="preserve"> </w:t>
      </w:r>
      <w:bookmarkEnd w:id="624"/>
      <w:r/>
      <w:bookmarkEnd w:id="625"/>
      <w:r/>
      <w:bookmarkEnd w:id="626"/>
      <w:r/>
      <w:bookmarkEnd w:id="627"/>
      <w:r/>
      <w:bookmarkEnd w:id="62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每一笔暂列金额只能按照发包人的指示全部或部分使用，并对合同价格进行相应调整。付给承包人的总金额应仅包括发包人已指示的，与暂列金额相关的工作、货物或服务的应付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对于每笔暂列金额，发包人可以指示用于下列支付：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发包人根据第13.1款[发包人变更权]指示变更，决定对合同价格和付款计划表（如有）进行调整的、由承包人实施的工作（包括要提供的工程设备、材料和服务）；</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承包人购买的工程设备、材料、工作或服务，应支付包括承包人已付（或应付）的实际金额以及相应的管理费等费用和利润（管理费和利润应以实际金额为基数根据合同约定的费率（如有）或百分比计算）。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发包人根据上述(1)和（或）(2)指示支付暂列金额的，可以要求承包人提交其</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每份包含暂列金额的文件还应包括用以证明暂列金额的所有有效的发票、凭证和账户或收据。</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35" w:name="_Toc296503152"/>
      <w:r/>
      <w:bookmarkStart w:id="636" w:name="_Toc337558845"/>
      <w:r/>
      <w:bookmarkStart w:id="637" w:name="_Toc54862288"/>
      <w:r/>
      <w:bookmarkStart w:id="638" w:name="_Toc296346653"/>
      <w:r/>
      <w:bookmarkStart w:id="639" w:name="_Ref4431438"/>
      <w:r>
        <w:rPr>
          <w:rFonts w:hint="eastAsia" w:ascii="宋体" w:hAnsi="宋体" w:eastAsia="宋体" w:cs="宋体"/>
          <w:b w:val="0"/>
          <w:bCs/>
          <w:color w:val="000000"/>
          <w:sz w:val="24"/>
          <w:szCs w:val="24"/>
          <w:highlight w:val="none"/>
        </w:rPr>
        <w:t xml:space="preserve">13.6 计日工</w:t>
      </w:r>
      <w:bookmarkEnd w:id="635"/>
      <w:r/>
      <w:bookmarkEnd w:id="636"/>
      <w:r/>
      <w:bookmarkEnd w:id="637"/>
      <w:r/>
      <w:bookmarkEnd w:id="638"/>
      <w:r/>
      <w:bookmarkEnd w:id="63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13.6.2 采用计日工计价的任何一项工作，承包人应在该项工作实施过程中，每天提交以下报表和有关凭证报送工程师审查：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工作名称、内容和数量；</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投入该工作的所有人员的姓名、专业、工种、级别和耗用工时；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投入该工作的材料类别和数量；</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投入该工作的施工设备型号、台数和耗用台时；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其他有关资料和凭证。</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计日工由承包人汇总后，列入最近一期进度付款申请单，由工程师审查并经发包人批准后列入进度付款。</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40" w:name="_Ref4617331"/>
      <w:r/>
      <w:bookmarkStart w:id="641" w:name="_Toc54862289"/>
      <w:r/>
      <w:bookmarkStart w:id="642" w:name="_Ref4617318"/>
      <w:r>
        <w:rPr>
          <w:rFonts w:hint="eastAsia" w:ascii="宋体" w:hAnsi="宋体" w:eastAsia="宋体" w:cs="宋体"/>
          <w:b w:val="0"/>
          <w:bCs/>
          <w:color w:val="000000"/>
          <w:sz w:val="24"/>
          <w:szCs w:val="24"/>
          <w:highlight w:val="none"/>
        </w:rPr>
        <w:t xml:space="preserve">13.7 法律变化引起的调整</w:t>
      </w:r>
      <w:bookmarkEnd w:id="640"/>
      <w:r/>
      <w:bookmarkEnd w:id="641"/>
      <w:r/>
      <w:bookmarkEnd w:id="64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13.7.2 因法律变化引起的合同价格和工期调整，合同当事人无法达成一致的，由工程师按第3.6款[商定或确定]的约定处理。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13.7.3 因承包人原因造成工期延误，在工期延误期间出现法律变化的，由此增加的费用和（或）延误的工期由承包人承担。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13.7.4 因法律变化而需要对工程的实施进行任何调整的，承包人应迅速通知发包人，或者发包人应迅速通知承包人，并附上详细的辅助资料。发包人接到通知后，应根据第13.3款[变更程序]发出变更指示。</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43" w:name="_Ref18977613"/>
      <w:r/>
      <w:bookmarkStart w:id="644" w:name="_Toc54862290"/>
      <w:r/>
      <w:bookmarkStart w:id="645" w:name="_Ref531955630"/>
      <w:r/>
      <w:bookmarkStart w:id="646" w:name="_Ref531955627"/>
      <w:r>
        <w:rPr>
          <w:rFonts w:hint="eastAsia" w:ascii="宋体" w:hAnsi="宋体" w:eastAsia="宋体" w:cs="宋体"/>
          <w:b w:val="0"/>
          <w:bCs/>
          <w:color w:val="000000"/>
          <w:sz w:val="24"/>
          <w:szCs w:val="24"/>
          <w:highlight w:val="none"/>
        </w:rPr>
        <w:t xml:space="preserve">13.8 市场价格波动引起的调整</w:t>
      </w:r>
      <w:bookmarkEnd w:id="643"/>
      <w:r/>
      <w:bookmarkEnd w:id="644"/>
      <w:r/>
      <w:bookmarkEnd w:id="645"/>
      <w:r/>
      <w:bookmarkEnd w:id="64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47" w:name="_Ref4709841"/>
      <w:r>
        <w:rPr>
          <w:rFonts w:hint="eastAsia" w:ascii="宋体" w:hAnsi="宋体" w:eastAsia="宋体" w:cs="宋体"/>
          <w:color w:val="000000"/>
          <w:sz w:val="24"/>
          <w:szCs w:val="24"/>
          <w:highlight w:val="none"/>
        </w:rPr>
        <w:t xml:space="preserve">13.8.1 主要工程材料、设备、人工价格与招标时基期价相比，波动幅度超过合同约定幅度的，双方按照合同约定的价格调整方式调整。</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发包人与承包人在专用合同条件中约定采用《价格指数权重表》的，适用本项约定。</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13.8.2.1 双方当事人可以将部分主要工程材料、工程设备、人工价格及其他双方认为应当根据市场价格调整的费用列入附件6[价格指数权重表]，并根据以下公式计算差额并调整合同价格：</w:t>
      </w:r>
      <w:bookmarkEnd w:id="647"/>
      <w:r/>
      <w:r/>
    </w:p>
    <w:p>
      <w:pPr>
        <w:ind w:firstLine="480"/>
        <w:pageBreakBefore w:val="0"/>
        <w:spacing w:after="0" w:line="360" w:lineRule="auto"/>
        <w:rPr>
          <w:rFonts w:hint="eastAsia" w:ascii="宋体" w:hAnsi="宋体" w:eastAsia="宋体" w:cs="宋体"/>
          <w:color w:val="000000"/>
          <w:sz w:val="24"/>
          <w:szCs w:val="24"/>
          <w:highlight w:val="none"/>
        </w:rPr>
      </w:pPr>
      <w:r/>
      <w:bookmarkStart w:id="648" w:name="_Ref4616996"/>
      <w:r>
        <w:rPr>
          <w:rFonts w:hint="eastAsia" w:ascii="宋体" w:hAnsi="宋体" w:eastAsia="宋体" w:cs="宋体"/>
          <w:color w:val="000000"/>
          <w:sz w:val="24"/>
          <w:szCs w:val="24"/>
          <w:highlight w:val="none"/>
        </w:rPr>
        <w:t xml:space="preserve">（1） 价格调整公式</w:t>
      </w:r>
      <w:bookmarkEnd w:id="64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777740" cy="678815"/>
                <wp:effectExtent l="0" t="0" r="3810" b="698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9"/>
                        <a:stretch/>
                      </pic:blipFill>
                      <pic:spPr bwMode="auto">
                        <a:xfrm>
                          <a:off x="0" y="0"/>
                          <a:ext cx="4777740" cy="6788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6.2pt;height:53.4pt;mso-wrap-distance-left:0.0pt;mso-wrap-distance-top:0.0pt;mso-wrap-distance-right:0.0pt;mso-wrap-distance-bottom:0.0pt;" stroked="f">
                <v:path textboxrect="0,0,0,0"/>
                <v:imagedata r:id="rId19" o:title=""/>
              </v:shape>
            </w:pict>
          </mc:Fallback>
        </mc:AlternateConten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公式中：△P---需调整的价格差额；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vertAlign w:val="subscript"/>
        </w:rPr>
        <w:t xml:space="preserve">O</w:t>
      </w:r>
      <w:r>
        <w:rPr>
          <w:rFonts w:hint="eastAsia" w:ascii="宋体" w:hAnsi="宋体" w:eastAsia="宋体" w:cs="宋体"/>
          <w:color w:val="000000"/>
          <w:sz w:val="24"/>
          <w:szCs w:val="24"/>
          <w:highlight w:val="none"/>
        </w:rPr>
        <w:t xml:space="preserve">---付款证书中承包人应得到的已完成工作量的金额。此项金额应不包括价格调整、不计质量保证金的预留和支付、预付款的支付和扣回。第13条[变更与调整]约定的变更及其他金额已按当期价格计价的，也不计在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---定值权重（即不调部分的权重）； </w:t>
      </w:r>
      <w:r/>
    </w:p>
    <w:p>
      <w:pPr>
        <w:ind w:firstLine="480"/>
        <w:pageBreakBefore w:val="0"/>
        <w:spacing w:after="0" w:line="360" w:lineRule="auto"/>
        <w:rPr>
          <w:rFonts w:hint="eastAsia" w:ascii="宋体" w:hAnsi="宋体" w:eastAsia="宋体" w:cs="宋体"/>
          <w:color w:val="000000"/>
          <w:sz w:val="24"/>
          <w:szCs w:val="24"/>
          <w:highlight w:val="none"/>
        </w:rPr>
      </w:pPr>
      <w:r/>
      <w:bookmarkStart w:id="649" w:name="_Hlk24103184"/>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1</w:t>
      </w:r>
      <w:bookmarkEnd w:id="649"/>
      <w:r>
        <w:rPr>
          <w:rFonts w:hint="eastAsia" w:ascii="宋体" w:hAnsi="宋体" w:eastAsia="宋体" w:cs="宋体"/>
          <w:color w:val="000000"/>
          <w:sz w:val="24"/>
          <w:szCs w:val="24"/>
          <w:highlight w:val="none"/>
        </w:rPr>
        <w:t xml:space="preserve">；</w:t>
      </w:r>
      <w:bookmarkStart w:id="650" w:name="_Hlk2410320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bookmarkEnd w:id="650"/>
      <w:r>
        <w:rPr>
          <w:rFonts w:hint="eastAsia" w:ascii="宋体" w:hAnsi="宋体" w:eastAsia="宋体" w:cs="宋体"/>
          <w:color w:val="000000"/>
          <w:sz w:val="24"/>
          <w:szCs w:val="24"/>
          <w:highlight w:val="none"/>
        </w:rPr>
        <w:t xml:space="preserve">；</w:t>
      </w:r>
      <w:bookmarkStart w:id="651" w:name="_Hlk24103220"/>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bookmarkEnd w:id="651"/>
      <w:r>
        <w:rPr>
          <w:rFonts w:hint="eastAsia" w:ascii="宋体" w:hAnsi="宋体" w:eastAsia="宋体" w:cs="宋体"/>
          <w:color w:val="000000"/>
          <w:sz w:val="24"/>
          <w:szCs w:val="24"/>
          <w:highlight w:val="none"/>
        </w:rPr>
        <w:t xml:space="preserve">；……</w:t>
      </w:r>
      <w:bookmarkStart w:id="652" w:name="_Hlk24103245"/>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bookmarkEnd w:id="652"/>
      <w:r>
        <w:rPr>
          <w:rFonts w:hint="eastAsia" w:ascii="宋体" w:hAnsi="宋体" w:eastAsia="宋体" w:cs="宋体"/>
          <w:color w:val="000000"/>
          <w:sz w:val="24"/>
          <w:szCs w:val="24"/>
          <w:highlight w:val="none"/>
        </w:rPr>
        <w:t xml:space="preserve">---各可调因子的变值权重（即可调部分的权重）为各可调因子在投标函投标总报价中所占的比例，且A+B</w:t>
      </w:r>
      <w:r>
        <w:rPr>
          <w:rFonts w:hint="eastAsia" w:ascii="宋体" w:hAnsi="宋体" w:eastAsia="宋体" w:cs="宋体"/>
          <w:color w:val="000000"/>
          <w:sz w:val="24"/>
          <w:szCs w:val="24"/>
          <w:highlight w:val="none"/>
          <w:vertAlign w:val="subscript"/>
        </w:rPr>
        <w:t xml:space="preserve">1</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+……+B</w:t>
      </w:r>
      <w:r>
        <w:rPr>
          <w:rFonts w:hint="eastAsia" w:ascii="宋体" w:hAnsi="宋体" w:eastAsia="宋体" w:cs="宋体"/>
          <w:color w:val="000000"/>
          <w:sz w:val="24"/>
          <w:szCs w:val="24"/>
          <w:highlight w:val="none"/>
          <w:vertAlign w:val="subscript"/>
        </w:rPr>
        <w:t xml:space="preserve">n</w:t>
      </w:r>
      <w:r>
        <w:rPr>
          <w:rFonts w:hint="eastAsia" w:ascii="宋体" w:hAnsi="宋体" w:eastAsia="宋体" w:cs="宋体"/>
          <w:color w:val="000000"/>
          <w:sz w:val="24"/>
          <w:szCs w:val="24"/>
          <w:highlight w:val="none"/>
        </w:rPr>
        <w:t xml:space="preserve">=1；</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tn</w:t>
      </w:r>
      <w:r>
        <w:rPr>
          <w:rFonts w:hint="eastAsia" w:ascii="宋体" w:hAnsi="宋体" w:eastAsia="宋体" w:cs="宋体"/>
          <w:color w:val="000000"/>
          <w:sz w:val="24"/>
          <w:szCs w:val="24"/>
          <w:highlight w:val="none"/>
        </w:rPr>
        <w:t xml:space="preserve">---各可调因子的当期价格指数，指付款证书相关周期最后一天的前42天的各可调因子的价格指数；</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01</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02</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03</w:t>
      </w:r>
      <w:r>
        <w:rPr>
          <w:rFonts w:hint="eastAsia" w:ascii="宋体" w:hAnsi="宋体" w:eastAsia="宋体" w:cs="宋体"/>
          <w:color w:val="000000"/>
          <w:sz w:val="24"/>
          <w:szCs w:val="24"/>
          <w:highlight w:val="none"/>
        </w:rPr>
        <w:t xml:space="preserve">；……F</w:t>
      </w:r>
      <w:r>
        <w:rPr>
          <w:rFonts w:hint="eastAsia" w:ascii="宋体" w:hAnsi="宋体" w:eastAsia="宋体" w:cs="宋体"/>
          <w:color w:val="000000"/>
          <w:sz w:val="24"/>
          <w:szCs w:val="24"/>
          <w:highlight w:val="none"/>
          <w:vertAlign w:val="subscript"/>
        </w:rPr>
        <w:t xml:space="preserve">0n</w:t>
      </w:r>
      <w:r>
        <w:rPr>
          <w:rFonts w:hint="eastAsia" w:ascii="宋体" w:hAnsi="宋体" w:eastAsia="宋体" w:cs="宋体"/>
          <w:color w:val="000000"/>
          <w:sz w:val="24"/>
          <w:szCs w:val="24"/>
          <w:highlight w:val="none"/>
        </w:rPr>
        <w:t xml:space="preserve">---各可调因子的基本价格指数，指基准日期的各可调因子的价格指数。</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暂时确定调整差额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在计算调整差额时得不到当期价格指数的，可暂用上一次价格指数计算，并在以后的付款中再按实际价格指数进行调整。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权重的调整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按第13.1款[发包人变更权]约定的变更导致原定合同中的权重不合理的，由工程师与承包人和发包人协商后进行调整。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承包人原因工期延误后的价格调整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因承包人原因未在约定的工期内竣工的，则对原约定竣工日期后继续施工的工程，在使用本款第(1)项价格调整公式时，应采用原约定竣工日期与实际竣工日期的两个价格指数中较低的一个作为当期价格指数。</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发包人引起的工期延误后的价格调整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发包人原因未在约定的工期内竣工的，则对原约定竣工日期后继续施工的工程，在使用本款第（1）目价格调整公式时，应采用原约定竣工日期与实际竣工日期的两个价格指数中较高的一个作为当期价格指数。</w:t>
      </w:r>
      <w:r/>
    </w:p>
    <w:p>
      <w:pPr>
        <w:pStyle w:val="1885"/>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13.8.2.2 未列入</w:t>
      </w:r>
      <w:bookmarkStart w:id="653" w:name="_Hlk24494865"/>
      <w:r>
        <w:rPr>
          <w:rFonts w:hint="eastAsia" w:ascii="宋体" w:hAnsi="宋体" w:eastAsia="宋体" w:cs="宋体"/>
          <w:color w:val="000000"/>
          <w:sz w:val="24"/>
          <w:szCs w:val="24"/>
          <w:highlight w:val="none"/>
        </w:rPr>
        <w:t xml:space="preserve">《价格指数权重表》</w:t>
      </w:r>
      <w:bookmarkEnd w:id="653"/>
      <w:r>
        <w:rPr>
          <w:rFonts w:hint="eastAsia" w:ascii="宋体" w:hAnsi="宋体" w:eastAsia="宋体" w:cs="宋体"/>
          <w:color w:val="000000"/>
          <w:sz w:val="24"/>
          <w:szCs w:val="24"/>
          <w:highlight w:val="none"/>
        </w:rPr>
        <w:t xml:space="preserve">的费用不因市场变化而调整。</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13.8.3 双方约定采用其他方式调整合同价款的，以专用合同条件约定为准。</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654" w:name="_Toc54862291"/>
      <w:r/>
      <w:bookmarkStart w:id="655" w:name="_Ref531955880"/>
      <w:r/>
      <w:bookmarkStart w:id="656" w:name="_Ref531955885"/>
      <w:r>
        <w:rPr>
          <w:rFonts w:hint="eastAsia" w:ascii="宋体" w:hAnsi="宋体" w:eastAsia="宋体" w:cs="宋体"/>
          <w:b w:val="0"/>
          <w:bCs/>
          <w:color w:val="000000"/>
          <w:sz w:val="24"/>
          <w:szCs w:val="24"/>
          <w:highlight w:val="none"/>
        </w:rPr>
        <w:t xml:space="preserve">第14条 合同价格与支付</w:t>
      </w:r>
      <w:bookmarkEnd w:id="654"/>
      <w:r/>
      <w:bookmarkEnd w:id="655"/>
      <w:r/>
      <w:bookmarkEnd w:id="656"/>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57" w:name="_Ref4431521"/>
      <w:r/>
      <w:bookmarkStart w:id="658" w:name="_Toc54862292"/>
      <w:r/>
      <w:bookmarkStart w:id="659" w:name="_Ref4431531"/>
      <w:r>
        <w:rPr>
          <w:rFonts w:hint="eastAsia" w:ascii="宋体" w:hAnsi="宋体" w:eastAsia="宋体" w:cs="宋体"/>
          <w:b w:val="0"/>
          <w:bCs/>
          <w:color w:val="000000"/>
          <w:sz w:val="24"/>
          <w:szCs w:val="24"/>
          <w:highlight w:val="none"/>
        </w:rPr>
        <w:t xml:space="preserve">14.1 合同价格形式</w:t>
      </w:r>
      <w:bookmarkEnd w:id="657"/>
      <w:r/>
      <w:bookmarkEnd w:id="658"/>
      <w:r/>
      <w:bookmarkEnd w:id="65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14.1.1 除专用合同条件中另有约定外，本合同为总价合同，除根据第13条[变更与调整]，以及合同中其它相关增减金额的约定进行调整外，合同价格不做调整。</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14.1.2 除专用合同条件另有约定外：</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工程款的支付应以合同协议书约定的签约合同价格为基础，按照合同约定进行调整；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承包人应支付根据法律规定或合同约定应由其支付的各项税费，除第13.7款[法律变化引起的调整]约定外，合同价格不应因任何这些税费进行调整；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价格清单列出的任何数量仅为估算的工作量，不得将其视为要求承包人实施的工程的实际或准确的工作量。在价格清单中列出的任何工作量和价格数据应仅限用于变更和支付的参考资料，而不能用于其他目的。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合同约定工程的某部分按照实际完成的工程量进行支付的，应按照专用合同条件的约定进行计量和估价，并据此调整合同价格。</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60" w:name="_Ref531956881"/>
      <w:r/>
      <w:bookmarkStart w:id="661" w:name="_Ref531956884"/>
      <w:r/>
      <w:bookmarkStart w:id="662" w:name="_Toc54862293"/>
      <w:r>
        <w:rPr>
          <w:rFonts w:hint="eastAsia" w:ascii="宋体" w:hAnsi="宋体" w:eastAsia="宋体" w:cs="宋体"/>
          <w:b w:val="0"/>
          <w:bCs/>
          <w:color w:val="000000"/>
          <w:sz w:val="24"/>
          <w:szCs w:val="24"/>
          <w:highlight w:val="none"/>
        </w:rPr>
        <w:t xml:space="preserve">14.2 预付款</w:t>
      </w:r>
      <w:bookmarkEnd w:id="660"/>
      <w:r/>
      <w:bookmarkEnd w:id="661"/>
      <w:r/>
      <w:bookmarkEnd w:id="66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预付款的额度和支付按照专用合同条件约定执行。预付款应当专用于承包人为合同工程的设计和工程实施购置材料、工程设备、施工设备、修建临时设施以及组织施工队伍进场等合同工作。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除专用合同条件另有约定外，预付款在进度付款中同比例扣回。在颁发工程接收证书前，提前解除合同的，尚未扣完的预付款应与合同价款一并结算。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发包人逾期支付预付款超过7天的，承包人有权向发包人发出要求预付的催告通知，发包人收到通知后7天内仍未支付的，承包人有权暂停施工，并按第15.1.1项[发包人违约的情形]执行。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63" w:name="_Ref531956907"/>
      <w:r/>
      <w:bookmarkStart w:id="664" w:name="_Ref4797624"/>
      <w:r/>
      <w:bookmarkStart w:id="665" w:name="_Hlk54429963"/>
      <w:r>
        <w:rPr>
          <w:rFonts w:hint="eastAsia" w:ascii="宋体" w:hAnsi="宋体" w:eastAsia="宋体" w:cs="宋体"/>
          <w:color w:val="000000"/>
          <w:sz w:val="24"/>
          <w:szCs w:val="24"/>
          <w:highlight w:val="none"/>
        </w:rPr>
        <w:t xml:space="preserve">14.2.2 预付款</w:t>
      </w:r>
      <w:bookmarkEnd w:id="663"/>
      <w:r>
        <w:rPr>
          <w:rFonts w:hint="eastAsia" w:ascii="宋体" w:hAnsi="宋体" w:eastAsia="宋体" w:cs="宋体"/>
          <w:color w:val="000000"/>
          <w:sz w:val="24"/>
          <w:szCs w:val="24"/>
          <w:highlight w:val="none"/>
        </w:rPr>
        <w:t xml:space="preserve">担保</w:t>
      </w:r>
      <w:bookmarkEnd w:id="664"/>
      <w:r/>
      <w:bookmarkEnd w:id="66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发包人在工程款中逐期扣回预付款后，预付款担保额度应相应减少，但剩余的预付款担保金额不得低于未被扣回的预付款金额。</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66" w:name="_Toc4784194"/>
      <w:r/>
      <w:bookmarkEnd w:id="666"/>
      <w:r/>
      <w:bookmarkStart w:id="667" w:name="_Toc4784195"/>
      <w:r/>
      <w:bookmarkEnd w:id="667"/>
      <w:r/>
      <w:bookmarkStart w:id="668" w:name="_Toc4784193"/>
      <w:r/>
      <w:bookmarkEnd w:id="668"/>
      <w:r/>
      <w:bookmarkStart w:id="669" w:name="_Ref531956967"/>
      <w:r/>
      <w:bookmarkStart w:id="670" w:name="_Ref4623398"/>
      <w:r/>
      <w:bookmarkStart w:id="671" w:name="_Ref531956963"/>
      <w:r/>
      <w:bookmarkStart w:id="672" w:name="_Toc54862294"/>
      <w:r>
        <w:rPr>
          <w:rFonts w:hint="eastAsia" w:ascii="宋体" w:hAnsi="宋体" w:eastAsia="宋体" w:cs="宋体"/>
          <w:b w:val="0"/>
          <w:bCs/>
          <w:color w:val="000000"/>
          <w:sz w:val="24"/>
          <w:szCs w:val="24"/>
          <w:highlight w:val="none"/>
        </w:rPr>
        <w:t xml:space="preserve">14.3 工程进度款</w:t>
      </w:r>
      <w:bookmarkEnd w:id="669"/>
      <w:r/>
      <w:bookmarkEnd w:id="670"/>
      <w:r/>
      <w:bookmarkEnd w:id="671"/>
      <w:r/>
      <w:bookmarkEnd w:id="67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73" w:name="_Ref531956987"/>
      <w:r/>
      <w:bookmarkStart w:id="674" w:name="_Ref532679934"/>
      <w:r>
        <w:rPr>
          <w:rFonts w:hint="eastAsia" w:ascii="宋体" w:hAnsi="宋体" w:eastAsia="宋体" w:cs="宋体"/>
          <w:color w:val="000000"/>
          <w:sz w:val="24"/>
          <w:szCs w:val="24"/>
          <w:highlight w:val="none"/>
        </w:rPr>
        <w:t xml:space="preserve">14.3.1 工程进度付款申请</w:t>
      </w:r>
      <w:bookmarkEnd w:id="673"/>
      <w:r/>
      <w:bookmarkEnd w:id="67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（1）人工费的申请</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（2）除专用合同条件另有约定外，承包人应在每月月末向工程师提交进度付款申请单，该进度付款申请单应包括下列内容：</w:t>
      </w:r>
      <w:r/>
    </w:p>
    <w:p>
      <w:pPr>
        <w:ind w:firstLine="480"/>
        <w:pageBreakBefore w:val="0"/>
        <w:spacing w:after="0" w:line="360" w:lineRule="auto"/>
        <w:rPr>
          <w:rFonts w:hint="eastAsia" w:ascii="宋体" w:hAnsi="宋体" w:eastAsia="宋体" w:cs="宋体"/>
          <w:color w:val="000000"/>
          <w:sz w:val="24"/>
          <w:szCs w:val="24"/>
          <w:highlight w:val="none"/>
        </w:rPr>
      </w:pPr>
      <w:r/>
      <w:bookmarkStart w:id="675" w:name="_Ref24496054"/>
      <w:r>
        <w:rPr>
          <w:rFonts w:hint="eastAsia" w:ascii="宋体" w:hAnsi="宋体" w:eastAsia="宋体" w:cs="宋体"/>
          <w:color w:val="000000"/>
          <w:sz w:val="24"/>
          <w:szCs w:val="24"/>
          <w:highlight w:val="none"/>
        </w:rPr>
        <w:t xml:space="preserve">1） 截至本次付款周期内已完成工作对应的金额；</w:t>
      </w:r>
      <w:bookmarkEnd w:id="67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扣除依据本款第（1）目约定中已扣除的人工费金额；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根据第13条[变更与调整]应增加和扣减的变更金额；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根据第14.2款[预付款]约定应支付的预付款和扣减的返还预付款；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根据第14.6.2项[质量保证金的预留]约定应预留的质量保证金金额；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根据第19条[索赔]应增加和扣减的索赔金额；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对已签发的进度款支付证书中出现错误的修正，应在本次进度付款中支付或扣除的金额；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根据合同约定应增加和扣减的其他金额。</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76" w:name="_Ref531957608"/>
      <w:r>
        <w:rPr>
          <w:rFonts w:hint="eastAsia" w:ascii="宋体" w:hAnsi="宋体" w:eastAsia="宋体" w:cs="宋体"/>
          <w:color w:val="000000"/>
          <w:sz w:val="24"/>
          <w:szCs w:val="24"/>
          <w:highlight w:val="none"/>
        </w:rPr>
        <w:t xml:space="preserve">14.3.2 进度付款审核和支付</w:t>
      </w:r>
      <w:bookmarkEnd w:id="676"/>
      <w:r/>
      <w:r/>
    </w:p>
    <w:p>
      <w:pPr>
        <w:pStyle w:val="1886"/>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r/>
    </w:p>
    <w:p>
      <w:pPr>
        <w:pStyle w:val="1886"/>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r/>
    </w:p>
    <w:p>
      <w:pPr>
        <w:pStyle w:val="1886"/>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发包人签发进度款支付证书，不表明发包人已同意、批准或接受了承包人完成的相应部分的工作。</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77" w:name="_Ref531957023"/>
      <w:r>
        <w:rPr>
          <w:rFonts w:hint="eastAsia" w:ascii="宋体" w:hAnsi="宋体" w:eastAsia="宋体" w:cs="宋体"/>
          <w:color w:val="000000"/>
          <w:sz w:val="24"/>
          <w:szCs w:val="24"/>
          <w:highlight w:val="none"/>
        </w:rPr>
        <w:t xml:space="preserve">14.3.3 进度付款的修正</w:t>
      </w:r>
      <w:bookmarkEnd w:id="67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78" w:name="_Toc54862295"/>
      <w:r/>
      <w:bookmarkStart w:id="679" w:name="_Ref4538578"/>
      <w:r/>
      <w:bookmarkStart w:id="680" w:name="_Ref536647814"/>
      <w:r/>
      <w:bookmarkStart w:id="681" w:name="_Ref536647822"/>
      <w:r>
        <w:rPr>
          <w:rFonts w:hint="eastAsia" w:ascii="宋体" w:hAnsi="宋体" w:eastAsia="宋体" w:cs="宋体"/>
          <w:b w:val="0"/>
          <w:bCs/>
          <w:color w:val="000000"/>
          <w:sz w:val="24"/>
          <w:szCs w:val="24"/>
          <w:highlight w:val="none"/>
        </w:rPr>
        <w:t xml:space="preserve">14.4 付款计划表</w:t>
      </w:r>
      <w:bookmarkEnd w:id="678"/>
      <w:r/>
      <w:bookmarkEnd w:id="67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82" w:name="_Ref4570974"/>
      <w:r>
        <w:rPr>
          <w:rFonts w:hint="eastAsia" w:ascii="宋体" w:hAnsi="宋体" w:eastAsia="宋体" w:cs="宋体"/>
          <w:color w:val="000000"/>
          <w:sz w:val="24"/>
          <w:szCs w:val="24"/>
          <w:highlight w:val="none"/>
        </w:rPr>
        <w:t xml:space="preserve">14.4.1 付款计划表的编制要求</w:t>
      </w:r>
      <w:bookmarkEnd w:id="68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除专用合同条件另有约定外，付款计划表按如下要求编制：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付款计划表中所列的每期付款金额，应为第14.3.1项[工程进度付款申请]每期进度款的估算金额；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实际进度与项目进度计划不一致的，合同当事人可按照第3.6款[商定或确定]修改付款计划表；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不采用付款计划表的，承包人应向工程师提交按季度编制的支付估算付款计划表，用于支付参考。</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83" w:name="_Ref4571011"/>
      <w:r>
        <w:rPr>
          <w:rFonts w:hint="eastAsia" w:ascii="宋体" w:hAnsi="宋体" w:eastAsia="宋体" w:cs="宋体"/>
          <w:color w:val="000000"/>
          <w:sz w:val="24"/>
          <w:szCs w:val="24"/>
          <w:highlight w:val="none"/>
        </w:rPr>
        <w:t xml:space="preserve">14.4.2 付款计划表的编制与审批</w:t>
      </w:r>
      <w:bookmarkEnd w:id="68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工程师应在收到付款计划表后7天内完成审核并报送发包人。发包人应在收到经工程师审核的付款计划表后7天内完成审批，经发包人批准的付款计划表为有约束力的付款计划表。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发包人逾期未完成付款计划表审批的，也未及时要求承包人进行修正和提供补充资料的，则承包人提交的付款计划表视为已经获得发包人批准。</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84" w:name="_Toc54862296"/>
      <w:r/>
      <w:bookmarkStart w:id="685" w:name="_Ref4538634"/>
      <w:r>
        <w:rPr>
          <w:rFonts w:hint="eastAsia" w:ascii="宋体" w:hAnsi="宋体" w:eastAsia="宋体" w:cs="宋体"/>
          <w:b w:val="0"/>
          <w:bCs/>
          <w:color w:val="000000"/>
          <w:sz w:val="24"/>
          <w:szCs w:val="24"/>
          <w:highlight w:val="none"/>
        </w:rPr>
        <w:t xml:space="preserve">14.5 竣工结算</w:t>
      </w:r>
      <w:bookmarkEnd w:id="684"/>
      <w:r/>
      <w:bookmarkEnd w:id="68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86" w:name="_Ref4571361"/>
      <w:r>
        <w:rPr>
          <w:rFonts w:hint="eastAsia" w:ascii="宋体" w:hAnsi="宋体" w:eastAsia="宋体" w:cs="宋体"/>
          <w:color w:val="000000"/>
          <w:sz w:val="24"/>
          <w:szCs w:val="24"/>
          <w:highlight w:val="none"/>
        </w:rPr>
        <w:t xml:space="preserve">14.5.1 竣工结算申请</w:t>
      </w:r>
      <w:bookmarkEnd w:id="68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除专用合同条件另有约定外，承包人应在工程竣工验收合格后42天内向工程师提交竣工结算申请单，并提交完整的结算资料，有关竣工结算申请单的资料清单和份数等要求由合同当事人在专用合同条件中约定。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除专用合同条件另有约定外，竣工结算申请单应包括以下内容：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竣工结算合同价格；</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发包人已支付承包人的款项；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发包人应支付承包人的合同价款。</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87" w:name="_Ref4571384"/>
      <w:r>
        <w:rPr>
          <w:rFonts w:hint="eastAsia" w:ascii="宋体" w:hAnsi="宋体" w:eastAsia="宋体" w:cs="宋体"/>
          <w:color w:val="000000"/>
          <w:sz w:val="24"/>
          <w:szCs w:val="24"/>
          <w:highlight w:val="none"/>
        </w:rPr>
        <w:t xml:space="preserve">14.5.2 竣工结算审核</w:t>
      </w:r>
      <w:bookmarkEnd w:id="68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pageBreakBefore w:val="0"/>
        <w:spacing w:after="0" w:line="360" w:lineRule="auto"/>
        <w:rPr>
          <w:rFonts w:hint="eastAsia" w:ascii="宋体" w:hAnsi="宋体" w:eastAsia="宋体" w:cs="宋体"/>
          <w:color w:val="000000"/>
          <w:sz w:val="24"/>
          <w:szCs w:val="24"/>
          <w:highlight w:val="none"/>
        </w:rPr>
      </w:pPr>
      <w:r/>
      <w:bookmarkStart w:id="688" w:name="_Ref4618006"/>
      <w:r>
        <w:rPr>
          <w:rFonts w:hint="eastAsia" w:ascii="宋体" w:hAnsi="宋体" w:eastAsia="宋体" w:cs="宋体"/>
          <w:color w:val="000000"/>
          <w:sz w:val="24"/>
          <w:szCs w:val="24"/>
          <w:highlight w:val="none"/>
        </w:rPr>
        <w:t xml:space="preserve">（2）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68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89" w:name="_Ref15484305"/>
      <w:r>
        <w:rPr>
          <w:rFonts w:hint="eastAsia" w:ascii="宋体" w:hAnsi="宋体" w:eastAsia="宋体" w:cs="宋体"/>
          <w:color w:val="000000"/>
          <w:sz w:val="24"/>
          <w:szCs w:val="24"/>
          <w:highlight w:val="none"/>
        </w:rPr>
        <w:t xml:space="preserve">14.5.3 扫尾工作清单</w:t>
      </w:r>
      <w:bookmarkEnd w:id="68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经双方协商，部分工作在工程竣工验收后进行的，承包人应当编制扫尾工作清单，扫尾工作清单中应当列明承包人应当完成的扫尾工作的内容及完成时间。</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承包人完成扫尾工作清单中的内容应取得的费用包含在第14.5.1项[竣工结算申请]及第14.5.2项[竣工结算审核]中一并结算。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扫尾工作的缺陷责任期按第11条[缺陷责任与保修]处理。承包人未能按照扫尾工作清单约定的完成时间完成扫尾工作的，视为承包人原因导致的工程质量缺陷按照第11.3款[缺陷调查]处理。</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690" w:name="_Ref4571100"/>
      <w:r/>
      <w:bookmarkStart w:id="691" w:name="_Ref4617582"/>
      <w:r/>
      <w:bookmarkStart w:id="692" w:name="_Toc54862297"/>
      <w:r/>
      <w:bookmarkStart w:id="693" w:name="_Ref4582115"/>
      <w:r/>
      <w:bookmarkStart w:id="694" w:name="_Ref15395020"/>
      <w:r/>
      <w:bookmarkStart w:id="695" w:name="_Ref4571127"/>
      <w:r/>
      <w:bookmarkStart w:id="696" w:name="_Ref4617592"/>
      <w:r/>
      <w:bookmarkStart w:id="697" w:name="_Hlk15394931"/>
      <w:r>
        <w:rPr>
          <w:rFonts w:hint="eastAsia" w:ascii="宋体" w:hAnsi="宋体" w:eastAsia="宋体" w:cs="宋体"/>
          <w:b w:val="0"/>
          <w:bCs/>
          <w:color w:val="000000"/>
          <w:sz w:val="24"/>
          <w:szCs w:val="24"/>
          <w:highlight w:val="none"/>
        </w:rPr>
        <w:t xml:space="preserve">14.6 质量保证金</w:t>
      </w:r>
      <w:bookmarkEnd w:id="680"/>
      <w:r/>
      <w:bookmarkEnd w:id="681"/>
      <w:r/>
      <w:bookmarkEnd w:id="690"/>
      <w:r/>
      <w:bookmarkEnd w:id="691"/>
      <w:r/>
      <w:bookmarkEnd w:id="692"/>
      <w:r/>
      <w:bookmarkEnd w:id="693"/>
      <w:r/>
      <w:bookmarkEnd w:id="694"/>
      <w:r/>
      <w:bookmarkEnd w:id="695"/>
      <w:r/>
      <w:bookmarkEnd w:id="696"/>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经合同当事人协商一致提供质量保证金的，应在专用合同条件中予以明确。在工程项目竣工前，承包人已经提供履约担保的，发包人不得同时要求承包人提供质量保证金。</w:t>
      </w:r>
      <w:bookmarkEnd w:id="69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698" w:name="_Ref531955069"/>
      <w:r/>
      <w:bookmarkStart w:id="699" w:name="_Ref531957153"/>
      <w:r>
        <w:rPr>
          <w:rFonts w:hint="eastAsia" w:ascii="宋体" w:hAnsi="宋体" w:eastAsia="宋体" w:cs="宋体"/>
          <w:color w:val="000000"/>
          <w:sz w:val="24"/>
          <w:szCs w:val="24"/>
          <w:highlight w:val="none"/>
        </w:rPr>
        <w:t xml:space="preserve">14.6.1 承包人提供质量保证金的方式</w:t>
      </w:r>
      <w:bookmarkEnd w:id="69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承包人提供质量保证金有以下三种方式：</w:t>
      </w:r>
      <w:r/>
    </w:p>
    <w:p>
      <w:pPr>
        <w:ind w:firstLine="480"/>
        <w:pageBreakBefore w:val="0"/>
        <w:spacing w:after="0" w:line="360" w:lineRule="auto"/>
        <w:rPr>
          <w:rFonts w:hint="eastAsia" w:ascii="宋体" w:hAnsi="宋体" w:eastAsia="宋体" w:cs="宋体"/>
          <w:color w:val="000000"/>
          <w:sz w:val="24"/>
          <w:szCs w:val="24"/>
          <w:highlight w:val="none"/>
        </w:rPr>
      </w:pPr>
      <w:r/>
      <w:bookmarkStart w:id="700" w:name="_Ref531955096"/>
      <w:r>
        <w:rPr>
          <w:rFonts w:hint="eastAsia" w:ascii="宋体" w:hAnsi="宋体" w:eastAsia="宋体" w:cs="宋体"/>
          <w:color w:val="000000"/>
          <w:sz w:val="24"/>
          <w:szCs w:val="24"/>
          <w:highlight w:val="none"/>
        </w:rPr>
        <w:t xml:space="preserve">（1） 提交工程质量保证担保；</w:t>
      </w:r>
      <w:bookmarkEnd w:id="700"/>
      <w:r/>
      <w:r/>
    </w:p>
    <w:p>
      <w:pPr>
        <w:ind w:firstLine="480"/>
        <w:pageBreakBefore w:val="0"/>
        <w:spacing w:after="0" w:line="360" w:lineRule="auto"/>
        <w:rPr>
          <w:rFonts w:hint="eastAsia" w:ascii="宋体" w:hAnsi="宋体" w:eastAsia="宋体" w:cs="宋体"/>
          <w:color w:val="000000"/>
          <w:sz w:val="24"/>
          <w:szCs w:val="24"/>
          <w:highlight w:val="none"/>
        </w:rPr>
      </w:pPr>
      <w:r/>
      <w:bookmarkStart w:id="701" w:name="_Ref531955107"/>
      <w:r>
        <w:rPr>
          <w:rFonts w:hint="eastAsia" w:ascii="宋体" w:hAnsi="宋体" w:eastAsia="宋体" w:cs="宋体"/>
          <w:color w:val="000000"/>
          <w:sz w:val="24"/>
          <w:szCs w:val="24"/>
          <w:highlight w:val="none"/>
        </w:rPr>
        <w:t xml:space="preserve">（2） 预留相应比例的工程款；</w:t>
      </w:r>
      <w:bookmarkEnd w:id="701"/>
      <w:r/>
      <w:r/>
    </w:p>
    <w:p>
      <w:pPr>
        <w:ind w:firstLine="480"/>
        <w:pageBreakBefore w:val="0"/>
        <w:spacing w:after="0" w:line="360" w:lineRule="auto"/>
        <w:rPr>
          <w:rFonts w:hint="eastAsia" w:ascii="宋体" w:hAnsi="宋体" w:eastAsia="宋体" w:cs="宋体"/>
          <w:color w:val="000000"/>
          <w:sz w:val="24"/>
          <w:szCs w:val="24"/>
          <w:highlight w:val="none"/>
        </w:rPr>
      </w:pPr>
      <w:r/>
      <w:bookmarkStart w:id="702" w:name="_Ref531955117"/>
      <w:r>
        <w:rPr>
          <w:rFonts w:hint="eastAsia" w:ascii="宋体" w:hAnsi="宋体" w:eastAsia="宋体" w:cs="宋体"/>
          <w:color w:val="000000"/>
          <w:sz w:val="24"/>
          <w:szCs w:val="24"/>
          <w:highlight w:val="none"/>
        </w:rPr>
        <w:t xml:space="preserve">（3） 双方约定的其他方式。</w:t>
      </w:r>
      <w:bookmarkEnd w:id="70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03" w:name="_Ref18931667"/>
      <w:r/>
      <w:bookmarkStart w:id="704" w:name="_Ref15419738"/>
      <w:r>
        <w:rPr>
          <w:rFonts w:hint="eastAsia" w:ascii="宋体" w:hAnsi="宋体" w:eastAsia="宋体" w:cs="宋体"/>
          <w:color w:val="000000"/>
          <w:sz w:val="24"/>
          <w:szCs w:val="24"/>
          <w:highlight w:val="none"/>
        </w:rPr>
        <w:t xml:space="preserve">14.6.2 质量保证金的预留</w:t>
      </w:r>
      <w:bookmarkEnd w:id="703"/>
      <w:r/>
      <w:bookmarkEnd w:id="70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双方约定采用预留相应比例的工程款方式提供质量保证金的，质量保证金的预留有以下三种方式：</w:t>
      </w:r>
      <w:r/>
    </w:p>
    <w:p>
      <w:pPr>
        <w:ind w:firstLine="480"/>
        <w:pageBreakBefore w:val="0"/>
        <w:spacing w:after="0" w:line="360" w:lineRule="auto"/>
        <w:rPr>
          <w:rFonts w:hint="eastAsia" w:ascii="宋体" w:hAnsi="宋体" w:eastAsia="宋体" w:cs="宋体"/>
          <w:color w:val="000000"/>
          <w:sz w:val="24"/>
          <w:szCs w:val="24"/>
          <w:highlight w:val="none"/>
        </w:rPr>
      </w:pPr>
      <w:r/>
      <w:bookmarkStart w:id="705" w:name="_Hlk18840714"/>
      <w:r/>
      <w:bookmarkStart w:id="706" w:name="_Ref531955143"/>
      <w:r>
        <w:rPr>
          <w:rFonts w:hint="eastAsia" w:ascii="宋体" w:hAnsi="宋体" w:eastAsia="宋体" w:cs="宋体"/>
          <w:color w:val="000000"/>
          <w:sz w:val="24"/>
          <w:szCs w:val="24"/>
          <w:highlight w:val="none"/>
        </w:rPr>
        <w:t xml:space="preserve">（1） 按专用合同条件的约定在支付工程进度款时逐次预留，直至预留的质量保证金总额达到专用合同条件约定的金额或比例为止</w:t>
      </w:r>
      <w:bookmarkEnd w:id="705"/>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bookmarkEnd w:id="706"/>
      <w:r/>
      <w:r/>
    </w:p>
    <w:p>
      <w:pPr>
        <w:ind w:firstLine="480"/>
        <w:pageBreakBefore w:val="0"/>
        <w:spacing w:after="0" w:line="360" w:lineRule="auto"/>
        <w:rPr>
          <w:rFonts w:hint="eastAsia" w:ascii="宋体" w:hAnsi="宋体" w:eastAsia="宋体" w:cs="宋体"/>
          <w:color w:val="000000"/>
          <w:sz w:val="24"/>
          <w:szCs w:val="24"/>
          <w:highlight w:val="none"/>
        </w:rPr>
      </w:pPr>
      <w:r/>
      <w:bookmarkStart w:id="707" w:name="_Ref531955151"/>
      <w:r>
        <w:rPr>
          <w:rFonts w:hint="eastAsia" w:ascii="宋体" w:hAnsi="宋体" w:eastAsia="宋体" w:cs="宋体"/>
          <w:color w:val="000000"/>
          <w:sz w:val="24"/>
          <w:szCs w:val="24"/>
          <w:highlight w:val="none"/>
        </w:rPr>
        <w:t xml:space="preserve">（2） 工程竣工结算时一次性预留质量保证金；</w:t>
      </w:r>
      <w:bookmarkEnd w:id="707"/>
      <w:r/>
      <w:r/>
    </w:p>
    <w:p>
      <w:pPr>
        <w:ind w:firstLine="480"/>
        <w:pageBreakBefore w:val="0"/>
        <w:spacing w:after="0" w:line="360" w:lineRule="auto"/>
        <w:rPr>
          <w:rFonts w:hint="eastAsia" w:ascii="宋体" w:hAnsi="宋体" w:eastAsia="宋体" w:cs="宋体"/>
          <w:color w:val="000000"/>
          <w:sz w:val="24"/>
          <w:szCs w:val="24"/>
          <w:highlight w:val="none"/>
        </w:rPr>
      </w:pPr>
      <w:r/>
      <w:bookmarkStart w:id="708" w:name="_Ref531955161"/>
      <w:r>
        <w:rPr>
          <w:rFonts w:hint="eastAsia" w:ascii="宋体" w:hAnsi="宋体" w:eastAsia="宋体" w:cs="宋体"/>
          <w:color w:val="000000"/>
          <w:sz w:val="24"/>
          <w:szCs w:val="24"/>
          <w:highlight w:val="none"/>
        </w:rPr>
        <w:t xml:space="preserve">（3） 双方约定的其他预留方式。</w:t>
      </w:r>
      <w:bookmarkEnd w:id="70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09" w:name="_Ref532690096"/>
      <w:r/>
      <w:bookmarkStart w:id="710" w:name="_Ref4571243"/>
      <w:r>
        <w:rPr>
          <w:rFonts w:hint="eastAsia" w:ascii="宋体" w:hAnsi="宋体" w:eastAsia="宋体" w:cs="宋体"/>
          <w:color w:val="000000"/>
          <w:sz w:val="24"/>
          <w:szCs w:val="24"/>
          <w:highlight w:val="none"/>
        </w:rPr>
        <w:t xml:space="preserve">14.6.3 质量保证金的</w:t>
      </w:r>
      <w:bookmarkEnd w:id="709"/>
      <w:r>
        <w:rPr>
          <w:rFonts w:hint="eastAsia" w:ascii="宋体" w:hAnsi="宋体" w:eastAsia="宋体" w:cs="宋体"/>
          <w:color w:val="000000"/>
          <w:sz w:val="24"/>
          <w:szCs w:val="24"/>
          <w:highlight w:val="none"/>
        </w:rPr>
        <w:t xml:space="preserve">返还</w:t>
      </w:r>
      <w:bookmarkEnd w:id="71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缺陷责任期内，承包人认真履行合同约定的责任，缺陷责任期满，发包人根据第11.6款[缺陷责任期终止证书]向承包人颁发缺陷责任期终止证书后，承包人可向发包人申请返还质量保证金。</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在接到承包人返还质量保证金申请后，应于7天内将质量保证金返还承包人，逾期未返还的，应承担违约责任。发包人在接到承包人返还质量保证金申请后7天内不予答复，视同认可承包人的返还质量保证金申请。</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发包人和承包人对质量保证金预留、返还以及工程维修质量、费用有争议的，按本合同第20条[争议解决]约定的争议和纠纷解决程序处理。</w:t>
      </w:r>
      <w:bookmarkEnd w:id="69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11" w:name="_Ref531957339"/>
      <w:r/>
      <w:bookmarkStart w:id="712" w:name="_Toc54862298"/>
      <w:r/>
      <w:bookmarkStart w:id="713" w:name="_Ref531957341"/>
      <w:r>
        <w:rPr>
          <w:rFonts w:hint="eastAsia" w:ascii="宋体" w:hAnsi="宋体" w:eastAsia="宋体" w:cs="宋体"/>
          <w:b w:val="0"/>
          <w:bCs/>
          <w:color w:val="000000"/>
          <w:sz w:val="24"/>
          <w:szCs w:val="24"/>
          <w:highlight w:val="none"/>
        </w:rPr>
        <w:t xml:space="preserve">14.7 最终结清</w:t>
      </w:r>
      <w:bookmarkEnd w:id="711"/>
      <w:r/>
      <w:bookmarkEnd w:id="712"/>
      <w:r/>
      <w:bookmarkEnd w:id="713"/>
      <w:r>
        <w:rPr>
          <w:rFonts w:hint="eastAsia" w:ascii="宋体" w:hAnsi="宋体" w:eastAsia="宋体" w:cs="宋体"/>
          <w:b w:val="0"/>
          <w:bCs/>
          <w:color w:val="000000"/>
          <w:sz w:val="24"/>
          <w:szCs w:val="24"/>
          <w:highlight w:val="none"/>
        </w:rPr>
        <w:t xml:space="preserve"> </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14" w:name="_Ref531957350"/>
      <w:r>
        <w:rPr>
          <w:rFonts w:hint="eastAsia" w:ascii="宋体" w:hAnsi="宋体" w:eastAsia="宋体" w:cs="宋体"/>
          <w:color w:val="000000"/>
          <w:sz w:val="24"/>
          <w:szCs w:val="24"/>
          <w:highlight w:val="none"/>
        </w:rPr>
        <w:t xml:space="preserve">14.7.1 最终结清申请</w:t>
      </w:r>
      <w:bookmarkEnd w:id="714"/>
      <w:r>
        <w:rPr>
          <w:rFonts w:hint="eastAsia" w:ascii="宋体" w:hAnsi="宋体" w:eastAsia="宋体" w:cs="宋体"/>
          <w:color w:val="000000"/>
          <w:sz w:val="24"/>
          <w:szCs w:val="24"/>
          <w:highlight w:val="none"/>
        </w:rPr>
        <w:t xml:space="preserve">单</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除专用合同条件另有约定外，承包人应在缺陷责任期终止证书颁发后7天内，按专用合同条件约定的份数向发包人提交最终结清申请单，并提供相关证明材料。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除专用合同条件另有约定外，最终结清申请单应列明质量保证金、应扣除的质量保证金、缺陷责任期内发生的增减费用。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发包人对最终结清申请单内容有异议的，有权要求承包人进行修正和提供补充资料，承包人应向发包人提交修正后的最终结清申请单。</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15" w:name="_Ref531957369"/>
      <w:r/>
      <w:bookmarkStart w:id="716" w:name="_Ref4624099"/>
      <w:r>
        <w:rPr>
          <w:rFonts w:hint="eastAsia" w:ascii="宋体" w:hAnsi="宋体" w:eastAsia="宋体" w:cs="宋体"/>
          <w:color w:val="000000"/>
          <w:sz w:val="24"/>
          <w:szCs w:val="24"/>
          <w:highlight w:val="none"/>
        </w:rPr>
        <w:t xml:space="preserve">14.7.2 最终结清证书</w:t>
      </w:r>
      <w:bookmarkEnd w:id="715"/>
      <w:r>
        <w:rPr>
          <w:rFonts w:hint="eastAsia" w:ascii="宋体" w:hAnsi="宋体" w:eastAsia="宋体" w:cs="宋体"/>
          <w:color w:val="000000"/>
          <w:sz w:val="24"/>
          <w:szCs w:val="24"/>
          <w:highlight w:val="none"/>
        </w:rPr>
        <w:t xml:space="preserve">和支付</w:t>
      </w:r>
      <w:bookmarkEnd w:id="71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除专用合同条件另有约定外，发包人应在颁发最终结清证书后7天内完成支付。发包人逾期支付的，按照贷款市场报价利率（LPR）支付利息；逾期支付超过56天的，按照贷款市场报价利率（LPR）的两倍支付利息。</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承包人对发包人颁发的最终结清证书有异议的，按第20条[争议解决]的约定办理。</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717" w:name="_Toc54862299"/>
      <w:r/>
      <w:bookmarkStart w:id="718" w:name="_Ref11874957"/>
      <w:r/>
      <w:bookmarkStart w:id="719" w:name="_Ref11920407"/>
      <w:r/>
      <w:bookmarkStart w:id="720" w:name="_Ref11920396"/>
      <w:r>
        <w:rPr>
          <w:rFonts w:hint="eastAsia" w:ascii="宋体" w:hAnsi="宋体" w:eastAsia="宋体" w:cs="宋体"/>
          <w:b w:val="0"/>
          <w:bCs/>
          <w:color w:val="000000"/>
          <w:sz w:val="24"/>
          <w:szCs w:val="24"/>
          <w:highlight w:val="none"/>
        </w:rPr>
        <w:t xml:space="preserve">第15条 违约</w:t>
      </w:r>
      <w:bookmarkEnd w:id="575"/>
      <w:r/>
      <w:bookmarkEnd w:id="579"/>
      <w:r/>
      <w:bookmarkEnd w:id="580"/>
      <w:r/>
      <w:bookmarkEnd w:id="717"/>
      <w:r/>
      <w:bookmarkEnd w:id="718"/>
      <w:r/>
      <w:bookmarkEnd w:id="719"/>
      <w:r/>
      <w:bookmarkEnd w:id="720"/>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21" w:name="_Ref4534399"/>
      <w:r/>
      <w:bookmarkStart w:id="722" w:name="_Ref4534376"/>
      <w:r/>
      <w:bookmarkStart w:id="723" w:name="_Ref4534411"/>
      <w:r/>
      <w:bookmarkStart w:id="724" w:name="_Toc54862300"/>
      <w:r/>
      <w:bookmarkStart w:id="725" w:name="_Ref4534384"/>
      <w:r>
        <w:rPr>
          <w:rFonts w:hint="eastAsia" w:ascii="宋体" w:hAnsi="宋体" w:eastAsia="宋体" w:cs="宋体"/>
          <w:b w:val="0"/>
          <w:bCs/>
          <w:color w:val="000000"/>
          <w:sz w:val="24"/>
          <w:szCs w:val="24"/>
          <w:highlight w:val="none"/>
        </w:rPr>
        <w:t xml:space="preserve">15.1 发包人违约</w:t>
      </w:r>
      <w:bookmarkEnd w:id="721"/>
      <w:r/>
      <w:bookmarkEnd w:id="722"/>
      <w:r/>
      <w:bookmarkEnd w:id="723"/>
      <w:r/>
      <w:bookmarkEnd w:id="724"/>
      <w:r/>
      <w:bookmarkEnd w:id="72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26" w:name="_Ref3841087"/>
      <w:r>
        <w:rPr>
          <w:rFonts w:hint="eastAsia" w:ascii="宋体" w:hAnsi="宋体" w:eastAsia="宋体" w:cs="宋体"/>
          <w:color w:val="000000"/>
          <w:sz w:val="24"/>
          <w:szCs w:val="24"/>
          <w:highlight w:val="none"/>
        </w:rPr>
        <w:t xml:space="preserve">15.1.1 发包人违约的情形</w:t>
      </w:r>
      <w:bookmarkEnd w:id="72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除专用合同条件另有约定外，在合同履行过程中发生的下列情形，属于发包人违约：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因发包人原因导致开始工作日期延误的；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因发包人原因未能按合同约定支付合同价款的；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发包人违反第13.1.1项约定，自行实施被取消的工作或转由他人实施的；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因发包人违反合同约定造成工程暂停施工的；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工程师无正当理由没有在约定期限内发出复工指示，导致承包人无法复工的；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发包人明确表示或者以其行为表明不履行合同主要义务的；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发包人未能按照合同约定履行其他义务的。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27" w:name="_Ref4535692"/>
      <w:r>
        <w:rPr>
          <w:rFonts w:hint="eastAsia" w:ascii="宋体" w:hAnsi="宋体" w:eastAsia="宋体" w:cs="宋体"/>
          <w:color w:val="000000"/>
          <w:sz w:val="24"/>
          <w:szCs w:val="24"/>
          <w:highlight w:val="none"/>
        </w:rPr>
        <w:t xml:space="preserve">15.1.2 通知改正</w:t>
      </w:r>
      <w:bookmarkEnd w:id="727"/>
      <w:r/>
      <w:r/>
    </w:p>
    <w:p>
      <w:pPr>
        <w:ind w:firstLine="480"/>
        <w:pageBreakBefore w:val="0"/>
        <w:spacing w:after="0" w:line="360" w:lineRule="auto"/>
        <w:rPr>
          <w:rFonts w:hint="eastAsia" w:ascii="宋体" w:hAnsi="宋体" w:eastAsia="宋体" w:cs="宋体"/>
          <w:color w:val="000000"/>
          <w:sz w:val="24"/>
          <w:szCs w:val="24"/>
          <w:highlight w:val="none"/>
        </w:rPr>
      </w:pPr>
      <w:r/>
      <w:bookmarkStart w:id="728" w:name="_Hlk16248297"/>
      <w:r>
        <w:rPr>
          <w:rFonts w:hint="eastAsia" w:ascii="宋体" w:hAnsi="宋体" w:eastAsia="宋体" w:cs="宋体"/>
          <w:color w:val="000000"/>
          <w:sz w:val="24"/>
          <w:szCs w:val="24"/>
          <w:highlight w:val="none"/>
        </w:rPr>
        <w:t xml:space="preserve">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72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29" w:name="_Ref3841132"/>
      <w:r>
        <w:rPr>
          <w:rFonts w:hint="eastAsia" w:ascii="宋体" w:hAnsi="宋体" w:eastAsia="宋体" w:cs="宋体"/>
          <w:color w:val="000000"/>
          <w:sz w:val="24"/>
          <w:szCs w:val="24"/>
          <w:highlight w:val="none"/>
        </w:rPr>
        <w:t xml:space="preserve">15.1.3 发包人违约的责任</w:t>
      </w:r>
      <w:bookmarkEnd w:id="729"/>
      <w:r/>
      <w:r/>
    </w:p>
    <w:p>
      <w:pPr>
        <w:ind w:firstLine="480"/>
        <w:pageBreakBefore w:val="0"/>
        <w:spacing w:after="0" w:line="360" w:lineRule="auto"/>
        <w:rPr>
          <w:rFonts w:hint="eastAsia" w:ascii="宋体" w:hAnsi="宋体" w:eastAsia="宋体" w:cs="宋体"/>
          <w:color w:val="000000"/>
          <w:sz w:val="24"/>
          <w:szCs w:val="24"/>
          <w:highlight w:val="none"/>
        </w:rPr>
      </w:pPr>
      <w:r/>
      <w:bookmarkStart w:id="730" w:name="_Hlk16247984"/>
      <w:r>
        <w:rPr>
          <w:rFonts w:hint="eastAsia" w:ascii="宋体" w:hAnsi="宋体" w:eastAsia="宋体" w:cs="宋体"/>
          <w:color w:val="000000"/>
          <w:sz w:val="24"/>
          <w:szCs w:val="24"/>
          <w:highlight w:val="none"/>
        </w:rPr>
        <w:t xml:space="preserve">发包人应承担因其违约给承包人增加的费用和（或）延误的工期，并支付承包人合理的利润。此外，合同当事人可在专用合同条件中另行约定发包人违约责任的承担方式和计算方法。</w:t>
      </w:r>
      <w:bookmarkEnd w:id="730"/>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31" w:name="_Toc54862301"/>
      <w:r/>
      <w:bookmarkStart w:id="732" w:name="_Ref11958663"/>
      <w:r/>
      <w:bookmarkStart w:id="733" w:name="_Ref11958660"/>
      <w:r>
        <w:rPr>
          <w:rFonts w:hint="eastAsia" w:ascii="宋体" w:hAnsi="宋体" w:eastAsia="宋体" w:cs="宋体"/>
          <w:b w:val="0"/>
          <w:bCs/>
          <w:color w:val="000000"/>
          <w:sz w:val="24"/>
          <w:szCs w:val="24"/>
          <w:highlight w:val="none"/>
        </w:rPr>
        <w:t xml:space="preserve">15.2 承包人违约</w:t>
      </w:r>
      <w:bookmarkEnd w:id="731"/>
      <w:r/>
      <w:bookmarkEnd w:id="732"/>
      <w:r/>
      <w:bookmarkEnd w:id="733"/>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34" w:name="_Ref3841153"/>
      <w:r>
        <w:rPr>
          <w:rFonts w:hint="eastAsia" w:ascii="宋体" w:hAnsi="宋体" w:eastAsia="宋体" w:cs="宋体"/>
          <w:color w:val="000000"/>
          <w:sz w:val="24"/>
          <w:szCs w:val="24"/>
          <w:highlight w:val="none"/>
        </w:rPr>
        <w:t xml:space="preserve">15.2.1 承包人违约的情形</w:t>
      </w:r>
      <w:bookmarkEnd w:id="73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除专用合同条件另有约定外，在履行合同过程中发生的下列情况之一的，属于承包人违约：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承包人的原因导致的承包人文件、实施和竣工的工程不符合法律法规、工程质量验收标准以及合同约定；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承包人违反合同约定进行转包或违法分包的；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承包人违反约定采购和使用不合格材料或工程设备；</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因承包人原因导致工程质量不符合合同要求的；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承包人未经工程师批准，擅自将已按合同约定进入施工现场的施工设备、临时设施或材料撤离施工现场；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承包人未能按项目进度计划及时完成合同约定的工作，造成工期延误；</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由于承包人原因未能通过竣工试验或竣工后试验的；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承包人在缺陷责任期及保修期内，未能在合理期限对工程缺陷进行修复，或拒绝按发包人指示进行修复的；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承包人明确表示或者以其行为表明不履行合同主要义务的；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承包人未能按照合同约定履行其他义务的。</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35" w:name="_Ref531958512"/>
      <w:r>
        <w:rPr>
          <w:rFonts w:hint="eastAsia" w:ascii="宋体" w:hAnsi="宋体" w:eastAsia="宋体" w:cs="宋体"/>
          <w:color w:val="000000"/>
          <w:sz w:val="24"/>
          <w:szCs w:val="24"/>
          <w:highlight w:val="none"/>
        </w:rPr>
        <w:t xml:space="preserve">15.2.2 通知改正</w:t>
      </w:r>
      <w:bookmarkEnd w:id="73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承包人发生除第15.2.1项第(7)目、第(9)目约定以外的其他违约情况时，工程师可在专用合同条件约定的合理期限内向承包人发出整改通知，要求其在指定的期限内改正。</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36" w:name="_Ref3841166"/>
      <w:r>
        <w:rPr>
          <w:rFonts w:hint="eastAsia" w:ascii="宋体" w:hAnsi="宋体" w:eastAsia="宋体" w:cs="宋体"/>
          <w:color w:val="000000"/>
          <w:sz w:val="24"/>
          <w:szCs w:val="24"/>
          <w:highlight w:val="none"/>
        </w:rPr>
        <w:t xml:space="preserve">15.2.3 承包人违约的责任</w:t>
      </w:r>
      <w:bookmarkEnd w:id="73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承包人应承担因其违约行为而增加的费用和（或）延误的工期。此外，合同当事人可在专用合同条件中另行约定承包人违约责任的承担方式和计算方法。</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37" w:name="_Toc54862302"/>
      <w:r>
        <w:rPr>
          <w:rFonts w:hint="eastAsia" w:ascii="宋体" w:hAnsi="宋体" w:eastAsia="宋体" w:cs="宋体"/>
          <w:b w:val="0"/>
          <w:bCs/>
          <w:color w:val="000000"/>
          <w:sz w:val="24"/>
          <w:szCs w:val="24"/>
          <w:highlight w:val="none"/>
        </w:rPr>
        <w:t xml:space="preserve">15.3 第三人造成的违约</w:t>
      </w:r>
      <w:bookmarkEnd w:id="73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在履行合同过程中，一方当事人因第三人的原因造成违约的，应当向对方当事人承担违约责任。一方当事人和第三人之间的纠纷，依照法律规定或者按照约定解决。</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738" w:name="_Toc54862303"/>
      <w:r/>
      <w:bookmarkStart w:id="739" w:name="_Ref4510572"/>
      <w:r/>
      <w:bookmarkStart w:id="740" w:name="_Ref532142069"/>
      <w:r/>
      <w:bookmarkStart w:id="741" w:name="_Ref3840457"/>
      <w:r>
        <w:rPr>
          <w:rFonts w:hint="eastAsia" w:ascii="宋体" w:hAnsi="宋体" w:eastAsia="宋体" w:cs="宋体"/>
          <w:b w:val="0"/>
          <w:bCs/>
          <w:color w:val="000000"/>
          <w:sz w:val="24"/>
          <w:szCs w:val="24"/>
          <w:highlight w:val="none"/>
        </w:rPr>
        <w:t xml:space="preserve">第16条 合同解除</w:t>
      </w:r>
      <w:bookmarkEnd w:id="738"/>
      <w:r/>
      <w:bookmarkEnd w:id="739"/>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42" w:name="_Ref531958499"/>
      <w:r/>
      <w:bookmarkStart w:id="743" w:name="_Toc54862304"/>
      <w:r/>
      <w:bookmarkStart w:id="744" w:name="_Ref531958502"/>
      <w:r>
        <w:rPr>
          <w:rFonts w:hint="eastAsia" w:ascii="宋体" w:hAnsi="宋体" w:eastAsia="宋体" w:cs="宋体"/>
          <w:b w:val="0"/>
          <w:bCs/>
          <w:color w:val="000000"/>
          <w:sz w:val="24"/>
          <w:szCs w:val="24"/>
          <w:highlight w:val="none"/>
        </w:rPr>
        <w:t xml:space="preserve">16.1 由发包人解除合同</w:t>
      </w:r>
      <w:bookmarkEnd w:id="742"/>
      <w:r/>
      <w:bookmarkEnd w:id="743"/>
      <w:r/>
      <w:bookmarkEnd w:id="744"/>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45" w:name="_Ref4535422"/>
      <w:r>
        <w:rPr>
          <w:rFonts w:hint="eastAsia" w:ascii="宋体" w:hAnsi="宋体" w:eastAsia="宋体" w:cs="宋体"/>
          <w:color w:val="000000"/>
          <w:sz w:val="24"/>
          <w:szCs w:val="24"/>
          <w:highlight w:val="none"/>
        </w:rPr>
        <w:t xml:space="preserve">16.1.1 因承包人违约解除合同</w:t>
      </w:r>
      <w:bookmarkEnd w:id="74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r/>
    </w:p>
    <w:p>
      <w:pPr>
        <w:ind w:firstLine="480"/>
        <w:pageBreakBefore w:val="0"/>
        <w:spacing w:after="0" w:line="360" w:lineRule="auto"/>
        <w:rPr>
          <w:rFonts w:hint="eastAsia" w:ascii="宋体" w:hAnsi="宋体" w:eastAsia="宋体" w:cs="宋体"/>
          <w:color w:val="000000"/>
          <w:sz w:val="24"/>
          <w:szCs w:val="24"/>
          <w:highlight w:val="none"/>
        </w:rPr>
      </w:pPr>
      <w:r/>
      <w:bookmarkStart w:id="746" w:name="_Ref531958536"/>
      <w:r>
        <w:rPr>
          <w:rFonts w:hint="eastAsia" w:ascii="宋体" w:hAnsi="宋体" w:eastAsia="宋体" w:cs="宋体"/>
          <w:color w:val="000000"/>
          <w:sz w:val="24"/>
          <w:szCs w:val="24"/>
          <w:highlight w:val="none"/>
        </w:rPr>
        <w:t xml:space="preserve">（1） 承包人未能遵守第4.2款</w:t>
      </w:r>
      <w:bookmarkStart w:id="747" w:name="_Hlk18839947"/>
      <w:r>
        <w:rPr>
          <w:rFonts w:hint="eastAsia" w:ascii="宋体" w:hAnsi="宋体" w:eastAsia="宋体" w:cs="宋体"/>
          <w:color w:val="000000"/>
          <w:sz w:val="24"/>
          <w:szCs w:val="24"/>
          <w:highlight w:val="none"/>
        </w:rPr>
        <w:t xml:space="preserve">[履约担保]</w:t>
      </w:r>
      <w:bookmarkEnd w:id="747"/>
      <w:r>
        <w:rPr>
          <w:rFonts w:hint="eastAsia" w:ascii="宋体" w:hAnsi="宋体" w:eastAsia="宋体" w:cs="宋体"/>
          <w:color w:val="000000"/>
          <w:sz w:val="24"/>
          <w:szCs w:val="24"/>
          <w:highlight w:val="none"/>
        </w:rPr>
        <w:t xml:space="preserve">的约定；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承包人未能遵守第4.5款[分包]有关分包和转包的约定；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承包人实际进度明显落后于进度计划，并且未按发包人的指令采取措施并修正进度计划；</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工程质量有严重缺陷，承包人无正当理由使修复开始日期拖延达28天以上；</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承包人明确表示或以自己的行为表明不履行合同、或经发包人以书面形式通知其履约后仍未能依约履行合同、或以不适当的方式履行合同；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未能通过的竣工试验、未能通过的竣工后试验，使工程的任何部分和（或）整个工程丧失了主要使用功能、生产功能；</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因承包人的原因暂停工作超过56天且暂停影响到整个工程，或因承包人的原因暂停工作超过182天；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承包人未能遵守第8.2款[竣工日期]规定，延误超过182天；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工程师根据第15.2.2项[通知改正]发出整改通知后，承包人在指定的合理期限内仍不纠正违约行为并致使合同目的不能实现的。</w:t>
      </w:r>
      <w:bookmarkEnd w:id="746"/>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48" w:name="_Ref3841839"/>
      <w:r/>
      <w:bookmarkStart w:id="749" w:name="_Ref4624315"/>
      <w:r>
        <w:rPr>
          <w:rFonts w:hint="eastAsia" w:ascii="宋体" w:hAnsi="宋体" w:eastAsia="宋体" w:cs="宋体"/>
          <w:color w:val="000000"/>
          <w:sz w:val="24"/>
          <w:szCs w:val="24"/>
          <w:highlight w:val="none"/>
        </w:rPr>
        <w:t xml:space="preserve">16.1.2 因承包人违约解除合同后</w:t>
      </w:r>
      <w:bookmarkEnd w:id="748"/>
      <w:r>
        <w:rPr>
          <w:rFonts w:hint="eastAsia" w:ascii="宋体" w:hAnsi="宋体" w:eastAsia="宋体" w:cs="宋体"/>
          <w:color w:val="000000"/>
          <w:sz w:val="24"/>
          <w:szCs w:val="24"/>
          <w:highlight w:val="none"/>
        </w:rPr>
        <w:t xml:space="preserve">承包人的义务</w:t>
      </w:r>
      <w:bookmarkEnd w:id="74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除了为保护生命、财产或工程安全、清理和必须执行的工作外，停止执行所有被通知解除的工作，并将相关人员撤离现场；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经发包人批准，承包人应将与被解除合同相关的和正在执行的分包合同及相关的责任和义务转让至发包人和（或）发包人指定方的名下，包括永久性工程及工程物资，以及相关工作；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移交已完成的永久性工程及负责已运抵现场的工程物资。在移交前，妥善做好己完工程和已运抵现场的工程物资的保管、维护和保养；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将发包人提供的所有信息及承包人为本工程编制的设计文件、技术资料及其它文件移交给发包人。在承包人留有的资料文件中，销毁与发包人提供的所有信息相关的数据及资料的备份；</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移交相应实施阶段已经付款的并已完成的和尚待完成的设计文件、图纸、资料、操作维修手册、施工组织设计、质检资料、竣工资料等；</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因承包人违约解除合同后的估价、付款和结算</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因承包人原因导致合同解除的，则合同当事人应在合同解除后28天内完成估价、付款和清算，并按以下约定执行：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合同解除后，按第3.6款[商定或确定]商定或确定承包人实际完成工作对应的合同价款，以及承包人已提供的材料、工程设备、施工设备和临时工程等的价值；</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合同解除后，承包人应支付的违约金；</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合同解除后，因解除合同给发包人造成的损失；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合同解除后，承包人应按照发包人的指示完成现场的清理和撤离；</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发包人和承包人应在合同解除后进行清算，出具最终结清付款证书，结清全部款项。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16.1.4 因承包人违约解除合同的合同权益转让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50" w:name="_Ref531958549"/>
      <w:r/>
      <w:bookmarkStart w:id="751" w:name="_Ref531958554"/>
      <w:r/>
      <w:bookmarkStart w:id="752" w:name="_Toc54862305"/>
      <w:r>
        <w:rPr>
          <w:rFonts w:hint="eastAsia" w:ascii="宋体" w:hAnsi="宋体" w:eastAsia="宋体" w:cs="宋体"/>
          <w:b w:val="0"/>
          <w:bCs/>
          <w:color w:val="000000"/>
          <w:sz w:val="24"/>
          <w:szCs w:val="24"/>
          <w:highlight w:val="none"/>
        </w:rPr>
        <w:t xml:space="preserve">16.2 由承包人解除合同</w:t>
      </w:r>
      <w:bookmarkEnd w:id="750"/>
      <w:r/>
      <w:bookmarkEnd w:id="751"/>
      <w:r/>
      <w:bookmarkEnd w:id="752"/>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53" w:name="_Ref3841758"/>
      <w:r>
        <w:rPr>
          <w:rFonts w:hint="eastAsia" w:ascii="宋体" w:hAnsi="宋体" w:eastAsia="宋体" w:cs="宋体"/>
          <w:color w:val="000000"/>
          <w:sz w:val="24"/>
          <w:szCs w:val="24"/>
          <w:highlight w:val="none"/>
        </w:rPr>
        <w:t xml:space="preserve">16.2.1 因发包人违约解除合同</w:t>
      </w:r>
      <w:bookmarkEnd w:id="75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承包人就发包人未能遵守第2.5.2项关于发包人的资金安排发出通知后42天内，仍未收到合理的证明；</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在第14条规定的付款时间到期后42天内，承包人仍未收到应付款项；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发包人实质上未能根据合同约定履行其义务，构成根本性违约；</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发承包双方订立本合同协议书后的84天内，承包人未收到根据第8.1款[开始工作]的开始工作通知；</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发包人未能遵守第2.5.3项的约定提交支付担保；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发包人未能执行第15.1.2项[通知改正]的约定，致使合同目的不能实现的；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因发包人的原因暂停工作超过56天且暂停影响到整个工程，或因发包人的原因暂停工作超过182天的；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因发包人原因造成开始工作日期迟于承包人收到中标通知书（或在无中标通知书的情况下，订立本合同之日）后第84天的。</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754" w:name="_Ref3842018"/>
      <w:r/>
      <w:bookmarkStart w:id="755" w:name="_Ref4624336"/>
      <w:r>
        <w:rPr>
          <w:rFonts w:hint="eastAsia" w:ascii="宋体" w:hAnsi="宋体" w:eastAsia="宋体" w:cs="宋体"/>
          <w:color w:val="000000"/>
          <w:sz w:val="24"/>
          <w:szCs w:val="24"/>
          <w:highlight w:val="none"/>
        </w:rPr>
        <w:t xml:space="preserve">16.2.2 因发包人违约解除合同后</w:t>
      </w:r>
      <w:bookmarkEnd w:id="754"/>
      <w:r>
        <w:rPr>
          <w:rFonts w:hint="eastAsia" w:ascii="宋体" w:hAnsi="宋体" w:eastAsia="宋体" w:cs="宋体"/>
          <w:color w:val="000000"/>
          <w:sz w:val="24"/>
          <w:szCs w:val="24"/>
          <w:highlight w:val="none"/>
        </w:rPr>
        <w:t xml:space="preserve">承包人的义务</w:t>
      </w:r>
      <w:bookmarkEnd w:id="755"/>
      <w:r/>
      <w:r/>
    </w:p>
    <w:p>
      <w:pPr>
        <w:pStyle w:val="1886"/>
        <w:numPr>
          <w:ilvl w:val="0"/>
          <w:numId w:val="0"/>
        </w:numPr>
        <w:ind w:left="400"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合同解除后，承包人应按以下约定执行：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除为保护生命、财产、工程安全的工作外，停止所有进一步的工作；承包人因执行该保护工作而产生费用的，由发包人承担；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向发包人移交承包人已获得支付的承包人文件、生产设备、材料和其他工作；</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从现场运走除为了安全需要以外的所有属于承包人的其他货物，并撤离现场。</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因发包人违约解除合同后的付款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承包人按照本款约定解除合同的，发包人应在解除合同后28天内支付下列款项，并退还履约担保：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合同解除前所完成工作的价款；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承包人为工程施工订购并已付款的材料、工程设备和其他物品的价款；发包人付款后，该材料、工程设备和其他物品归发包人所有；</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承包人为完成工程所发生的，而发包人未支付的金额；</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按照合同约定在合同解除前应支付的违约金；</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按照合同约定应当支付给承包人的其他款项；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按照合同约定应返还的质量保证金；</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因解除合同给承包人造成的损失。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承包人应妥善做好已完工程和与工程有关的已购材料、工程设备的保护和移交工作，并将施工设备和人员撤出施工现场，发包人应为承包人撤出提供必要条件。</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56" w:name="_Ref3841966"/>
      <w:r/>
      <w:bookmarkStart w:id="757" w:name="_Toc54862306"/>
      <w:r>
        <w:rPr>
          <w:rFonts w:hint="eastAsia" w:ascii="宋体" w:hAnsi="宋体" w:eastAsia="宋体" w:cs="宋体"/>
          <w:b w:val="0"/>
          <w:bCs/>
          <w:color w:val="000000"/>
          <w:sz w:val="24"/>
          <w:szCs w:val="24"/>
          <w:highlight w:val="none"/>
        </w:rPr>
        <w:t xml:space="preserve">16.3 合同解除后的事项</w:t>
      </w:r>
      <w:bookmarkEnd w:id="756"/>
      <w:r/>
      <w:bookmarkEnd w:id="757"/>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16.3.1 结算约定依然有效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合同解除后，由发包人或由承包人解除合同的结算及结算后的付款约定仍然有效，直至解除合同的结算工作结清。</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16.3.2 解除合同的争议</w:t>
      </w:r>
      <w:r/>
    </w:p>
    <w:p>
      <w:pPr>
        <w:ind w:firstLine="480"/>
        <w:pageBreakBefore w:val="0"/>
        <w:spacing w:after="0" w:line="360" w:lineRule="auto"/>
        <w:rPr>
          <w:rFonts w:hint="eastAsia" w:ascii="宋体" w:hAnsi="宋体" w:eastAsia="宋体" w:cs="宋体"/>
          <w:color w:val="000000"/>
          <w:sz w:val="24"/>
          <w:szCs w:val="24"/>
          <w:highlight w:val="none"/>
        </w:rPr>
      </w:pPr>
      <w:r/>
      <w:bookmarkStart w:id="758" w:name="_Hlk18988355"/>
      <w:r>
        <w:rPr>
          <w:rFonts w:hint="eastAsia" w:ascii="宋体" w:hAnsi="宋体" w:eastAsia="宋体" w:cs="宋体"/>
          <w:color w:val="000000"/>
          <w:sz w:val="24"/>
          <w:szCs w:val="24"/>
          <w:highlight w:val="none"/>
        </w:rPr>
        <w:t xml:space="preserve">双方对解除合同或解除合同后的结算有争议的，按照第20条[争议解决]的约定处理。</w:t>
      </w:r>
      <w:bookmarkEnd w:id="758"/>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759" w:name="_Ref3840974"/>
      <w:r/>
      <w:bookmarkStart w:id="760" w:name="_Toc54862307"/>
      <w:r/>
      <w:bookmarkStart w:id="761" w:name="_Ref3840605"/>
      <w:r>
        <w:rPr>
          <w:rFonts w:hint="eastAsia" w:ascii="宋体" w:hAnsi="宋体" w:eastAsia="宋体" w:cs="宋体"/>
          <w:b w:val="0"/>
          <w:bCs/>
          <w:color w:val="000000"/>
          <w:sz w:val="24"/>
          <w:szCs w:val="24"/>
          <w:highlight w:val="none"/>
        </w:rPr>
        <w:t xml:space="preserve">第17条 不可抗力</w:t>
      </w:r>
      <w:bookmarkEnd w:id="759"/>
      <w:r/>
      <w:bookmarkEnd w:id="760"/>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62" w:name="_Ref531958161"/>
      <w:r/>
      <w:bookmarkStart w:id="763" w:name="_Ref531958158"/>
      <w:r/>
      <w:bookmarkStart w:id="764" w:name="_Toc54862308"/>
      <w:r>
        <w:rPr>
          <w:rFonts w:hint="eastAsia" w:ascii="宋体" w:hAnsi="宋体" w:eastAsia="宋体" w:cs="宋体"/>
          <w:b w:val="0"/>
          <w:bCs/>
          <w:color w:val="000000"/>
          <w:sz w:val="24"/>
          <w:szCs w:val="24"/>
          <w:highlight w:val="none"/>
        </w:rPr>
        <w:t xml:space="preserve">17.1 不可抗力的</w:t>
      </w:r>
      <w:bookmarkEnd w:id="762"/>
      <w:r/>
      <w:bookmarkEnd w:id="763"/>
      <w:r>
        <w:rPr>
          <w:rFonts w:hint="eastAsia" w:ascii="宋体" w:hAnsi="宋体" w:eastAsia="宋体" w:cs="宋体"/>
          <w:b w:val="0"/>
          <w:bCs/>
          <w:color w:val="000000"/>
          <w:sz w:val="24"/>
          <w:szCs w:val="24"/>
          <w:highlight w:val="none"/>
        </w:rPr>
        <w:t xml:space="preserve">定义</w:t>
      </w:r>
      <w:bookmarkEnd w:id="76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当事人在订立合同时不可预见，在合同履行过程中不可避免、不能克服且不能提前防备的自然灾害和社会性突发事件，如地震、海啸、瘟疫、骚乱、戒严、暴动、战争和专用合同条件中约定的其他情形。</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65" w:name="_Toc54862309"/>
      <w:r>
        <w:rPr>
          <w:rFonts w:hint="eastAsia" w:ascii="宋体" w:hAnsi="宋体" w:eastAsia="宋体" w:cs="宋体"/>
          <w:b w:val="0"/>
          <w:bCs/>
          <w:color w:val="000000"/>
          <w:sz w:val="24"/>
          <w:szCs w:val="24"/>
          <w:highlight w:val="none"/>
        </w:rPr>
        <w:t xml:space="preserve">17.2 不可抗力的通知</w:t>
      </w:r>
      <w:bookmarkEnd w:id="765"/>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合同一方当事人觉察或发现不可抗力事件发生，使其履行合同义务受到阻碍时，有义务立即通知合同另一方当事人和工程师，书面说明不可抗力和受阻碍的详细情况，并提供必要的证明。</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不可抗力持续发生的，合同一方当事人应每隔28天向合同另一方当事人和工程师提交中间报告，说明不可抗力和履行合同受阻的情况，并于不可抗力事件结束后28天内提交最终报告及有关资料。</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66" w:name="_Toc54862310"/>
      <w:r>
        <w:rPr>
          <w:rFonts w:hint="eastAsia" w:ascii="宋体" w:hAnsi="宋体" w:eastAsia="宋体" w:cs="宋体"/>
          <w:b w:val="0"/>
          <w:bCs/>
          <w:color w:val="000000"/>
          <w:sz w:val="24"/>
          <w:szCs w:val="24"/>
          <w:highlight w:val="none"/>
        </w:rPr>
        <w:t xml:space="preserve">17.3 将损失减至最小的义务</w:t>
      </w:r>
      <w:bookmarkEnd w:id="76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67" w:name="_Ref531958172"/>
      <w:r/>
      <w:bookmarkStart w:id="768" w:name="_Ref531958170"/>
      <w:r/>
      <w:bookmarkStart w:id="769" w:name="_Toc54862311"/>
      <w:r/>
      <w:bookmarkStart w:id="770" w:name="_Ref3840916"/>
      <w:r>
        <w:rPr>
          <w:rFonts w:hint="eastAsia" w:ascii="宋体" w:hAnsi="宋体" w:eastAsia="宋体" w:cs="宋体"/>
          <w:b w:val="0"/>
          <w:bCs/>
          <w:color w:val="000000"/>
          <w:sz w:val="24"/>
          <w:szCs w:val="24"/>
          <w:highlight w:val="none"/>
        </w:rPr>
        <w:t xml:space="preserve">17.4 不可抗力后果</w:t>
      </w:r>
      <w:bookmarkEnd w:id="767"/>
      <w:r/>
      <w:bookmarkEnd w:id="768"/>
      <w:r>
        <w:rPr>
          <w:rFonts w:hint="eastAsia" w:ascii="宋体" w:hAnsi="宋体" w:eastAsia="宋体" w:cs="宋体"/>
          <w:b w:val="0"/>
          <w:bCs/>
          <w:color w:val="000000"/>
          <w:sz w:val="24"/>
          <w:szCs w:val="24"/>
          <w:highlight w:val="none"/>
        </w:rPr>
        <w:t xml:space="preserve">的承担</w:t>
      </w:r>
      <w:bookmarkEnd w:id="769"/>
      <w:r/>
      <w:bookmarkEnd w:id="770"/>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不可抗力导致的人员伤亡、财产损失、费用增加和（或）工期延误等后果，由合同当事人按以下原则承担：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永久工程，包括已运至施工现场的材料和工程设备的损害，以及因工程损害造成的第三人人员伤亡和财产损失由发包人承担；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承包人提供的施工设备的损坏由承包人承担；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发包人和承包人各自承担其人员伤亡及其他财产损失；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因不可抗力影响承包人履行合同约定的义务，已经引起或将引起工期延误的，应当顺延工期，由此导致承包人停工的费用损失由发包人和承包人合理分担，</w:t>
      </w:r>
      <w:bookmarkStart w:id="771" w:name="_Hlk51507024"/>
      <w:r>
        <w:rPr>
          <w:rFonts w:hint="eastAsia" w:ascii="宋体" w:hAnsi="宋体" w:eastAsia="宋体" w:cs="宋体"/>
          <w:color w:val="000000"/>
          <w:sz w:val="24"/>
          <w:szCs w:val="24"/>
          <w:highlight w:val="none"/>
        </w:rPr>
        <w:t xml:space="preserve">停工期间必须支付的现场必要的工人工资</w:t>
      </w:r>
      <w:bookmarkEnd w:id="771"/>
      <w:r>
        <w:rPr>
          <w:rFonts w:hint="eastAsia" w:ascii="宋体" w:hAnsi="宋体" w:eastAsia="宋体" w:cs="宋体"/>
          <w:color w:val="000000"/>
          <w:sz w:val="24"/>
          <w:szCs w:val="24"/>
          <w:highlight w:val="none"/>
        </w:rPr>
        <w:t xml:space="preserve">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因不可抗力引起或将引起工期延误，发包人指示赶工的，由此增加的赶工费用由发包人承担；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承包人在停工期间按照工程师或</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照管、清理和修复工程的费用由发包人承担。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不可抗力引起的后果及造成的损失由合同当事人按照法律规定及合同约定各自承担。不可抗力发生前已完成的工程应当按照合同约定进行支付。</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72" w:name="_Toc54862312"/>
      <w:r>
        <w:rPr>
          <w:rFonts w:hint="eastAsia" w:ascii="宋体" w:hAnsi="宋体" w:eastAsia="宋体" w:cs="宋体"/>
          <w:b w:val="0"/>
          <w:bCs/>
          <w:color w:val="000000"/>
          <w:sz w:val="24"/>
          <w:szCs w:val="24"/>
          <w:highlight w:val="none"/>
        </w:rPr>
        <w:t xml:space="preserve">17.5 不可抗力影响分包人</w:t>
      </w:r>
      <w:bookmarkEnd w:id="772"/>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分包人根据分包合同的约定，有权获得更多或者更广的不可抗力而免除某些义务时，承包人不得以分包合同中不可抗力约定向发包人抗辩免除其义务。</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73" w:name="_Ref531958184"/>
      <w:r/>
      <w:bookmarkStart w:id="774" w:name="_Ref531958181"/>
      <w:r/>
      <w:bookmarkStart w:id="775" w:name="_Ref3840892"/>
      <w:r/>
      <w:bookmarkStart w:id="776" w:name="_Toc54862313"/>
      <w:r/>
      <w:bookmarkStart w:id="777" w:name="_Ref4538024"/>
      <w:r>
        <w:rPr>
          <w:rFonts w:hint="eastAsia" w:ascii="宋体" w:hAnsi="宋体" w:eastAsia="宋体" w:cs="宋体"/>
          <w:b w:val="0"/>
          <w:bCs/>
          <w:color w:val="000000"/>
          <w:sz w:val="24"/>
          <w:szCs w:val="24"/>
          <w:highlight w:val="none"/>
        </w:rPr>
        <w:t xml:space="preserve">17.6 因不可抗力解除</w:t>
      </w:r>
      <w:bookmarkEnd w:id="773"/>
      <w:r/>
      <w:bookmarkEnd w:id="774"/>
      <w:r>
        <w:rPr>
          <w:rFonts w:hint="eastAsia" w:ascii="宋体" w:hAnsi="宋体" w:eastAsia="宋体" w:cs="宋体"/>
          <w:b w:val="0"/>
          <w:bCs/>
          <w:color w:val="000000"/>
          <w:sz w:val="24"/>
          <w:szCs w:val="24"/>
          <w:highlight w:val="none"/>
        </w:rPr>
        <w:t xml:space="preserve">合同</w:t>
      </w:r>
      <w:bookmarkEnd w:id="775"/>
      <w:r/>
      <w:bookmarkEnd w:id="776"/>
      <w:r/>
      <w:bookmarkEnd w:id="777"/>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合同解除前承包人已完成工作的价款；</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为工程订购的并已交付给承包人，或承包人有责任接受交付的材料、工程设备和其他物品的价款；当发包人支付上述费用后，此项材料、工程设备与其他物品应成为发包人的财产，承包人应将其交由发包人处理；</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发包人指示承包人退货或解除订货合同而产生的费用，或因不能退货或解除合同而产生的损失；</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承包人撤离施工现场以及遣散承包人人员的费用；</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按照合同约定在合同解除前应支付给承包人的其他款项；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扣减承包人按照合同约定应向发包人支付的款项；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双方商定或确定的其他款项。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除专用合同条件另有约定外，合同解除后，发包人应当在商定或确定上述款项后28天内完成上述款项的支付。</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778" w:name="_Ref11848264"/>
      <w:r/>
      <w:bookmarkStart w:id="779" w:name="_Toc54862314"/>
      <w:r/>
      <w:bookmarkStart w:id="780" w:name="_Ref11848274"/>
      <w:r>
        <w:rPr>
          <w:rFonts w:hint="eastAsia" w:ascii="宋体" w:hAnsi="宋体" w:eastAsia="宋体" w:cs="宋体"/>
          <w:b w:val="0"/>
          <w:bCs/>
          <w:color w:val="000000"/>
          <w:sz w:val="24"/>
          <w:szCs w:val="24"/>
          <w:highlight w:val="none"/>
        </w:rPr>
        <w:t xml:space="preserve">第18条 保险</w:t>
      </w:r>
      <w:bookmarkEnd w:id="761"/>
      <w:r/>
      <w:bookmarkEnd w:id="778"/>
      <w:r/>
      <w:bookmarkEnd w:id="779"/>
      <w:r/>
      <w:bookmarkEnd w:id="780"/>
      <w:r>
        <w:rPr>
          <w:rFonts w:hint="eastAsia" w:ascii="宋体" w:hAnsi="宋体" w:eastAsia="宋体" w:cs="宋体"/>
          <w:b w:val="0"/>
          <w:bCs/>
          <w:color w:val="000000"/>
          <w:sz w:val="24"/>
          <w:szCs w:val="24"/>
          <w:highlight w:val="none"/>
        </w:rPr>
        <w:t xml:space="preserve"> </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81" w:name="_Toc54862315"/>
      <w:r/>
      <w:bookmarkStart w:id="782" w:name="_Ref3840730"/>
      <w:r/>
      <w:bookmarkStart w:id="783" w:name="_Ref3840734"/>
      <w:r/>
      <w:bookmarkStart w:id="784" w:name="_Ref531957911"/>
      <w:r/>
      <w:bookmarkStart w:id="785" w:name="_Ref531957914"/>
      <w:r/>
      <w:bookmarkStart w:id="786" w:name="_Toc351203616"/>
      <w:r>
        <w:rPr>
          <w:rFonts w:hint="eastAsia" w:ascii="宋体" w:hAnsi="宋体" w:eastAsia="宋体" w:cs="宋体"/>
          <w:b w:val="0"/>
          <w:bCs/>
          <w:color w:val="000000"/>
          <w:sz w:val="24"/>
          <w:szCs w:val="24"/>
          <w:highlight w:val="none"/>
        </w:rPr>
        <w:t xml:space="preserve">18.1 设计和工程保险</w:t>
      </w:r>
      <w:bookmarkEnd w:id="781"/>
      <w:r/>
      <w:bookmarkEnd w:id="782"/>
      <w:r/>
      <w:bookmarkEnd w:id="783"/>
      <w:r/>
      <w:bookmarkEnd w:id="784"/>
      <w:r/>
      <w:bookmarkEnd w:id="785"/>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 双方应按照专用合同条件的约定向双方同意的保险人投保建设工程设计责任险、建筑安装工程一切险等保险。具体的投保险种、保险范围、保险金额、保险费率、保险期限等有关内容应当在专用合同条件中明确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双方应按照专用合同条件的约定投保第三者责任险，并在缺陷责任期终止证书颁发前维持其持续有效。第三者责任险最低投保额应在专用合同条件内约定。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87" w:name="_Toc54862316"/>
      <w:r/>
      <w:bookmarkStart w:id="788" w:name="_Ref3840683"/>
      <w:r>
        <w:rPr>
          <w:rFonts w:hint="eastAsia" w:ascii="宋体" w:hAnsi="宋体" w:eastAsia="宋体" w:cs="宋体"/>
          <w:b w:val="0"/>
          <w:bCs/>
          <w:color w:val="000000"/>
          <w:sz w:val="24"/>
          <w:szCs w:val="24"/>
          <w:highlight w:val="none"/>
        </w:rPr>
        <w:t xml:space="preserve">18.2 工伤和意外伤害保险</w:t>
      </w:r>
      <w:bookmarkEnd w:id="787"/>
      <w:r/>
      <w:bookmarkEnd w:id="788"/>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18.2.1 发包人应依照法律规定为其在施工现场的雇用人员办理工伤保险，缴纳工伤保险费；并要求工程师及由发包人为履行合同聘请的第三方在施工现场的雇用人员依法办理工伤保险。</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18.2.2 承包人应依照法律规定为其履行合同雇用的全部人员办理工伤保险，缴纳工伤保险费，并要求分包人及由承包人为履行合同聘请的第三方雇用的全部人员依法办理工伤保险。</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发包人和承包人可以为其施工现场的全部人员办理意外伤害保险并支付保险费，包括其员工及为履行合同聘请的第三方的人员，具体事项由合同当事人在专用合同条件约定。</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89" w:name="_Toc54862317"/>
      <w:r/>
      <w:bookmarkStart w:id="790" w:name="_Ref3840782"/>
      <w:r>
        <w:rPr>
          <w:rFonts w:hint="eastAsia" w:ascii="宋体" w:hAnsi="宋体" w:eastAsia="宋体" w:cs="宋体"/>
          <w:b w:val="0"/>
          <w:bCs/>
          <w:color w:val="000000"/>
          <w:sz w:val="24"/>
          <w:szCs w:val="24"/>
          <w:highlight w:val="none"/>
        </w:rPr>
        <w:t xml:space="preserve">18.3 货物保险</w:t>
      </w:r>
      <w:bookmarkEnd w:id="789"/>
      <w:r/>
      <w:bookmarkEnd w:id="79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w:t>
      </w:r>
      <w:r>
        <w:rPr>
          <w:rFonts w:hint="eastAsia" w:ascii="宋体" w:hAnsi="宋体" w:eastAsia="宋体" w:cs="宋体"/>
          <w:iCs/>
          <w:color w:val="000000"/>
          <w:sz w:val="24"/>
          <w:szCs w:val="24"/>
          <w:highlight w:val="none"/>
        </w:rPr>
        <w:t xml:space="preserve">按照</w:t>
      </w:r>
      <w:r>
        <w:rPr>
          <w:rFonts w:hint="eastAsia" w:ascii="宋体" w:hAnsi="宋体" w:eastAsia="宋体" w:cs="宋体"/>
          <w:color w:val="000000"/>
          <w:sz w:val="24"/>
          <w:szCs w:val="24"/>
          <w:highlight w:val="none"/>
        </w:rPr>
        <w:t xml:space="preserve">专用合同条件的约定为</w:t>
      </w:r>
      <w:r>
        <w:rPr>
          <w:rFonts w:hint="eastAsia" w:ascii="宋体" w:hAnsi="宋体" w:eastAsia="宋体" w:cs="宋体"/>
          <w:iCs/>
          <w:color w:val="000000"/>
          <w:sz w:val="24"/>
          <w:szCs w:val="24"/>
          <w:highlight w:val="none"/>
        </w:rPr>
        <w:t xml:space="preserve">运抵现场的</w:t>
      </w:r>
      <w:r>
        <w:rPr>
          <w:rFonts w:hint="eastAsia" w:ascii="宋体" w:hAnsi="宋体" w:eastAsia="宋体" w:cs="宋体"/>
          <w:color w:val="000000"/>
          <w:sz w:val="24"/>
          <w:szCs w:val="24"/>
          <w:highlight w:val="none"/>
        </w:rPr>
        <w:t xml:space="preserve">施工设备、材料、工程设备和临时工程等办理财产保险，保险期限自上述货物运抵现场至其不再为工程所需要为止。</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91" w:name="_Ref4692231"/>
      <w:r/>
      <w:bookmarkStart w:id="792" w:name="_Ref4692238"/>
      <w:r/>
      <w:bookmarkStart w:id="793" w:name="_Toc54862318"/>
      <w:r>
        <w:rPr>
          <w:rFonts w:hint="eastAsia" w:ascii="宋体" w:hAnsi="宋体" w:eastAsia="宋体" w:cs="宋体"/>
          <w:b w:val="0"/>
          <w:bCs/>
          <w:color w:val="000000"/>
          <w:sz w:val="24"/>
          <w:szCs w:val="24"/>
          <w:highlight w:val="none"/>
        </w:rPr>
        <w:t xml:space="preserve">18.4 其他保险</w:t>
      </w:r>
      <w:bookmarkEnd w:id="791"/>
      <w:r/>
      <w:bookmarkEnd w:id="792"/>
      <w:r/>
      <w:bookmarkEnd w:id="79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786"/>
      <w:r>
        <w:rPr>
          <w:rFonts w:hint="eastAsia" w:ascii="宋体" w:hAnsi="宋体" w:eastAsia="宋体" w:cs="宋体"/>
          <w:color w:val="000000"/>
          <w:sz w:val="24"/>
          <w:szCs w:val="24"/>
          <w:highlight w:val="none"/>
        </w:rPr>
        <w:t xml:space="preserve">保费用包含在合同价格中，但在合同执行过程中，新颁布适用的法律法规规定由承包人投保的强制保险，应根据本合同</w:t>
      </w:r>
      <w:bookmarkStart w:id="794" w:name="_Toc351203617"/>
      <w:r/>
      <w:bookmarkStart w:id="795" w:name="_Toc296503126"/>
      <w:r/>
      <w:bookmarkStart w:id="796" w:name="_Toc296346627"/>
      <w:r/>
      <w:bookmarkStart w:id="797" w:name="_Toc337558832"/>
      <w:r>
        <w:rPr>
          <w:rFonts w:hint="eastAsia" w:ascii="宋体" w:hAnsi="宋体" w:eastAsia="宋体" w:cs="宋体"/>
          <w:color w:val="000000"/>
          <w:sz w:val="24"/>
          <w:szCs w:val="24"/>
          <w:highlight w:val="none"/>
        </w:rPr>
        <w:t xml:space="preserve">第13条[变更与调整]的约定增加合同价款。</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798" w:name="_Toc54862319"/>
      <w:r/>
      <w:bookmarkStart w:id="799" w:name="_Ref3840659"/>
      <w:r>
        <w:rPr>
          <w:rFonts w:hint="eastAsia" w:ascii="宋体" w:hAnsi="宋体" w:eastAsia="宋体" w:cs="宋体"/>
          <w:b w:val="0"/>
          <w:bCs/>
          <w:color w:val="000000"/>
          <w:sz w:val="24"/>
          <w:szCs w:val="24"/>
          <w:highlight w:val="none"/>
        </w:rPr>
        <w:t xml:space="preserve">18.5 对各项保险的一般要求</w:t>
      </w:r>
      <w:bookmarkEnd w:id="798"/>
      <w:r/>
      <w:bookmarkEnd w:id="799"/>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 持续保险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合同当事人应与保险人保持联系，使保险人能够随时了</w:t>
      </w:r>
      <w:bookmarkEnd w:id="794"/>
      <w:r>
        <w:rPr>
          <w:rFonts w:hint="eastAsia" w:ascii="宋体" w:hAnsi="宋体" w:eastAsia="宋体" w:cs="宋体"/>
          <w:color w:val="000000"/>
          <w:sz w:val="24"/>
          <w:szCs w:val="24"/>
          <w:highlight w:val="none"/>
        </w:rPr>
        <w:t xml:space="preserve">解</w:t>
      </w:r>
      <w:bookmarkEnd w:id="795"/>
      <w:r/>
      <w:bookmarkEnd w:id="796"/>
      <w:r/>
      <w:bookmarkEnd w:id="797"/>
      <w:r>
        <w:rPr>
          <w:rFonts w:hint="eastAsia" w:ascii="宋体" w:hAnsi="宋体" w:eastAsia="宋体" w:cs="宋体"/>
          <w:color w:val="000000"/>
          <w:sz w:val="24"/>
          <w:szCs w:val="24"/>
          <w:highlight w:val="none"/>
        </w:rPr>
        <w:t xml:space="preserve">工程实施中的变动，并确保按保险合同条款要求持续保险。</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800" w:name="_Ref4777650"/>
      <w:r>
        <w:rPr>
          <w:rFonts w:hint="eastAsia" w:ascii="宋体" w:hAnsi="宋体" w:eastAsia="宋体" w:cs="宋体"/>
          <w:color w:val="000000"/>
          <w:sz w:val="24"/>
          <w:szCs w:val="24"/>
          <w:highlight w:val="none"/>
        </w:rPr>
        <w:t xml:space="preserve">18.5.2 保险凭证</w:t>
      </w:r>
      <w:bookmarkEnd w:id="80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合同当事人应及时向另一方当事人提交其已投保的各项保险的凭证和保险单复印件，保险单必须与专用合同条件约定的条件保持一致。</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18.5.3 未按约定投保的补救</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负有投保义务的一方当事人未按合同约定办理保险，或未能使保险持续有效的，则另一方当事人可代为办理，所需费用由负有投保义务的一方当事人承担。</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负有投保</w:t>
      </w:r>
      <w:bookmarkStart w:id="801" w:name="_Toc351203619"/>
      <w:r/>
      <w:bookmarkStart w:id="802" w:name="_Toc337558834"/>
      <w:r>
        <w:rPr>
          <w:rFonts w:hint="eastAsia" w:ascii="宋体" w:hAnsi="宋体" w:eastAsia="宋体" w:cs="宋体"/>
          <w:color w:val="000000"/>
          <w:sz w:val="24"/>
          <w:szCs w:val="24"/>
          <w:highlight w:val="none"/>
        </w:rPr>
        <w:t xml:space="preserve">义务的一方当事人未</w:t>
      </w:r>
      <w:bookmarkEnd w:id="801"/>
      <w:r>
        <w:rPr>
          <w:rFonts w:hint="eastAsia" w:ascii="宋体" w:hAnsi="宋体" w:eastAsia="宋体" w:cs="宋体"/>
          <w:color w:val="000000"/>
          <w:sz w:val="24"/>
          <w:szCs w:val="24"/>
          <w:highlight w:val="none"/>
        </w:rPr>
        <w:t xml:space="preserve">按</w:t>
      </w:r>
      <w:bookmarkEnd w:id="802"/>
      <w:r>
        <w:rPr>
          <w:rFonts w:hint="eastAsia" w:ascii="宋体" w:hAnsi="宋体" w:eastAsia="宋体" w:cs="宋体"/>
          <w:color w:val="000000"/>
          <w:sz w:val="24"/>
          <w:szCs w:val="24"/>
          <w:highlight w:val="none"/>
        </w:rPr>
        <w:t xml:space="preserve">合同约定办理某项保险，导致受益人未能得到足额赔偿的，由负有投保义务的一方当事人负责按照原应从该项保险得到的保险金数额进行补足。</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803" w:name="_Ref4692685"/>
      <w:r>
        <w:rPr>
          <w:rFonts w:hint="eastAsia" w:ascii="宋体" w:hAnsi="宋体" w:eastAsia="宋体" w:cs="宋体"/>
          <w:color w:val="000000"/>
          <w:sz w:val="24"/>
          <w:szCs w:val="24"/>
          <w:highlight w:val="none"/>
        </w:rPr>
        <w:t xml:space="preserve">18.5.4 通知义务</w:t>
      </w:r>
      <w:bookmarkEnd w:id="80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除专用合同条件另有约定外，任何一方当事人变更除工伤保险之外的保险合同时，应事先征得另一方当事人同意，并通知工程师。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保险事故发生时，投保人应按照保险合同规定的条件和期限及时向保险人报告。发包人和承包人应当在知道保险事故发生后及时通知对方。</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双方按本条规定投保不减少双方在合同下的其他义务。</w:t>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804" w:name="_Ref11874997"/>
      <w:r/>
      <w:bookmarkStart w:id="805" w:name="_Toc54862320"/>
      <w:r>
        <w:rPr>
          <w:rFonts w:hint="eastAsia" w:ascii="宋体" w:hAnsi="宋体" w:eastAsia="宋体" w:cs="宋体"/>
          <w:b w:val="0"/>
          <w:bCs/>
          <w:color w:val="000000"/>
          <w:sz w:val="24"/>
          <w:szCs w:val="24"/>
          <w:highlight w:val="none"/>
        </w:rPr>
        <w:t xml:space="preserve">第19条 索赔</w:t>
      </w:r>
      <w:bookmarkEnd w:id="740"/>
      <w:r/>
      <w:bookmarkEnd w:id="741"/>
      <w:r/>
      <w:bookmarkEnd w:id="804"/>
      <w:r/>
      <w:bookmarkEnd w:id="805"/>
      <w:r>
        <w:rPr>
          <w:rFonts w:hint="eastAsia" w:ascii="宋体" w:hAnsi="宋体" w:eastAsia="宋体" w:cs="宋体"/>
          <w:b w:val="0"/>
          <w:bCs/>
          <w:color w:val="000000"/>
          <w:sz w:val="24"/>
          <w:szCs w:val="24"/>
          <w:highlight w:val="none"/>
        </w:rPr>
        <w:t xml:space="preserve"> </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06" w:name="_Ref4798164"/>
      <w:r/>
      <w:bookmarkStart w:id="807" w:name="_Ref4798173"/>
      <w:r/>
      <w:bookmarkStart w:id="808" w:name="_Toc54862321"/>
      <w:r>
        <w:rPr>
          <w:rFonts w:hint="eastAsia" w:ascii="宋体" w:hAnsi="宋体" w:eastAsia="宋体" w:cs="宋体"/>
          <w:b w:val="0"/>
          <w:bCs/>
          <w:color w:val="000000"/>
          <w:sz w:val="24"/>
          <w:szCs w:val="24"/>
          <w:highlight w:val="none"/>
        </w:rPr>
        <w:t xml:space="preserve">19.1 索赔</w:t>
      </w:r>
      <w:bookmarkEnd w:id="806"/>
      <w:r/>
      <w:bookmarkEnd w:id="807"/>
      <w:r>
        <w:rPr>
          <w:rFonts w:hint="eastAsia" w:ascii="宋体" w:hAnsi="宋体" w:eastAsia="宋体" w:cs="宋体"/>
          <w:b w:val="0"/>
          <w:bCs/>
          <w:color w:val="000000"/>
          <w:sz w:val="24"/>
          <w:szCs w:val="24"/>
          <w:highlight w:val="none"/>
        </w:rPr>
        <w:t xml:space="preserve">的提出</w:t>
      </w:r>
      <w:bookmarkEnd w:id="808"/>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根据合同约定，任意一方认为有权得到追加/减少付款、延长缺陷责任期和（或）延长工期的，应按以下程序向对方提出索赔：</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索赔方应在发出索赔意向通知书后28天内，向对方正式递交索赔报告；索赔报告应详细说明索赔理由以及要求追加的付款金额、延长缺陷责任期和（或）延长的工期，并附必要的记录和证明材料；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索赔事件具有持续影响的，索赔方应每月递交延续索赔通知，说明持续影响的实际情况和记录，列出累计的追加付款金额、延长缺陷责任期和（或）工期延长天数；</w:t>
      </w:r>
      <w:r/>
    </w:p>
    <w:p>
      <w:pPr>
        <w:ind w:firstLine="480"/>
        <w:pageBreakBefore w:val="0"/>
        <w:spacing w:after="0" w:line="360" w:lineRule="auto"/>
        <w:rPr>
          <w:rFonts w:hint="eastAsia" w:ascii="宋体" w:hAnsi="宋体" w:eastAsia="宋体" w:cs="宋体"/>
          <w:color w:val="000000"/>
          <w:sz w:val="24"/>
          <w:szCs w:val="24"/>
          <w:highlight w:val="none"/>
        </w:rPr>
      </w:pPr>
      <w:r/>
      <w:bookmarkStart w:id="809" w:name="_Ref4796178"/>
      <w:r>
        <w:rPr>
          <w:rFonts w:hint="eastAsia" w:ascii="宋体" w:hAnsi="宋体" w:eastAsia="宋体" w:cs="宋体"/>
          <w:color w:val="000000"/>
          <w:sz w:val="24"/>
          <w:szCs w:val="24"/>
          <w:highlight w:val="none"/>
        </w:rPr>
        <w:t xml:space="preserve">（4） 在索赔事件影响结束后28天内，索赔方应向对方递交最终索赔报告，说明最终要求索赔的追加付款金额、延长缺陷责任期和（或）延长的工期，并附必要的记录和证明材料。</w:t>
      </w:r>
      <w:bookmarkEnd w:id="809"/>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承包人作为索赔方时，其索赔意向通知书、索赔报告及相关索赔文件应向工程师提出；发包人作为索赔方时，其索赔意向通知书、索赔报告及相关索赔文件可自行向承包人提出或由工程师向承包人提出。</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10" w:name="_Ref4796262"/>
      <w:r/>
      <w:bookmarkStart w:id="811" w:name="_Ref4796254"/>
      <w:r/>
      <w:bookmarkStart w:id="812" w:name="_Toc54862322"/>
      <w:r>
        <w:rPr>
          <w:rFonts w:hint="eastAsia" w:ascii="宋体" w:hAnsi="宋体" w:eastAsia="宋体" w:cs="宋体"/>
          <w:b w:val="0"/>
          <w:bCs/>
          <w:color w:val="000000"/>
          <w:sz w:val="24"/>
          <w:szCs w:val="24"/>
          <w:highlight w:val="none"/>
        </w:rPr>
        <w:t xml:space="preserve">19.2 承包人索赔的处理程序</w:t>
      </w:r>
      <w:bookmarkEnd w:id="810"/>
      <w:r/>
      <w:bookmarkEnd w:id="811"/>
      <w:r/>
      <w:bookmarkEnd w:id="812"/>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工程师收到承包人提交的索赔报告后，应及时审查索赔报告的内容、查验承包人的记录和证明材料，必要时工程师可要求承包人提交全部原始记录副本。</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承包人接受索赔处理结果的，发包人应在作出索赔处理结果答复后28天内完成支付。承包人不接受索赔处理结果的，按照第20条[争议解决]约定处理。</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13" w:name="_Toc54862323"/>
      <w:r>
        <w:rPr>
          <w:rFonts w:hint="eastAsia" w:ascii="宋体" w:hAnsi="宋体" w:eastAsia="宋体" w:cs="宋体"/>
          <w:b w:val="0"/>
          <w:bCs/>
          <w:color w:val="000000"/>
          <w:sz w:val="24"/>
          <w:szCs w:val="24"/>
          <w:highlight w:val="none"/>
        </w:rPr>
        <w:t xml:space="preserve">19.3 发包人索赔的处理程序</w:t>
      </w:r>
      <w:bookmarkEnd w:id="813"/>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承包人收到发包人提交的索赔报告后，应及时审查索赔报告的内容、查验发包人证明材料；</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承包人应在收到上述索赔报告或有关索赔的进一步证明材料后42天内，将索赔处理结果答复发包人。承包人在收到索赔通知书或有关索赔的进一步证明材料后的42天内不予答复的，视为认可索赔。</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发包人接受索赔处理结果的，发包人可从应支付给承包人的合同价款中扣除赔付的金额或延长缺陷责任期；发包人不接受索赔处理结果的，按第20条[争议解决]约定处理。</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14" w:name="_Toc54862324"/>
      <w:r>
        <w:rPr>
          <w:rFonts w:hint="eastAsia" w:ascii="宋体" w:hAnsi="宋体" w:eastAsia="宋体" w:cs="宋体"/>
          <w:b w:val="0"/>
          <w:bCs/>
          <w:color w:val="000000"/>
          <w:sz w:val="24"/>
          <w:szCs w:val="24"/>
          <w:highlight w:val="none"/>
        </w:rPr>
        <w:t xml:space="preserve">19.4 提出索赔的期限</w:t>
      </w:r>
      <w:bookmarkEnd w:id="814"/>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承包人按第14.5款[竣工结算</w:t>
      </w:r>
      <w:bookmarkStart w:id="815" w:name="_Ref3826629"/>
      <w:r/>
      <w:bookmarkStart w:id="816" w:name="_Ref3826634"/>
      <w:r>
        <w:rPr>
          <w:rFonts w:hint="eastAsia" w:ascii="宋体" w:hAnsi="宋体" w:eastAsia="宋体" w:cs="宋体"/>
          <w:color w:val="000000"/>
          <w:sz w:val="24"/>
          <w:szCs w:val="24"/>
          <w:highlight w:val="none"/>
        </w:rPr>
        <w:t xml:space="preserve">]约定接收竣工付款证书后，应被认为已无权再提出在合同工程接收证书颁发前所发生的任何索赔。</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承包人按第14.7款[最终结清]提交的最终结清申请单中，只限于提出工程接收证书颁发后发生的索赔。提出索赔的期限均自接受最终结清证书时终止。</w:t>
      </w:r>
      <w:bookmarkEnd w:id="815"/>
      <w:r/>
      <w:bookmarkEnd w:id="816"/>
      <w:r/>
      <w:r/>
    </w:p>
    <w:p>
      <w:pPr>
        <w:pStyle w:val="1882"/>
        <w:numPr>
          <w:ilvl w:val="0"/>
          <w:numId w:val="0"/>
        </w:numPr>
        <w:ind w:firstLine="480"/>
        <w:pageBreakBefore w:val="0"/>
        <w:spacing w:after="0"/>
        <w:rPr>
          <w:rFonts w:hint="eastAsia" w:ascii="宋体" w:hAnsi="宋体" w:eastAsia="宋体" w:cs="宋体"/>
          <w:b w:val="0"/>
          <w:bCs/>
          <w:color w:val="000000"/>
          <w:sz w:val="24"/>
          <w:szCs w:val="24"/>
          <w:highlight w:val="none"/>
        </w:rPr>
      </w:pPr>
      <w:r/>
      <w:bookmarkStart w:id="817" w:name="_Ref532142075"/>
      <w:r/>
      <w:bookmarkStart w:id="818" w:name="_Toc54862325"/>
      <w:r/>
      <w:bookmarkStart w:id="819" w:name="_Ref532197861"/>
      <w:r>
        <w:rPr>
          <w:rFonts w:hint="eastAsia" w:ascii="宋体" w:hAnsi="宋体" w:eastAsia="宋体" w:cs="宋体"/>
          <w:b w:val="0"/>
          <w:bCs/>
          <w:color w:val="000000"/>
          <w:sz w:val="24"/>
          <w:szCs w:val="24"/>
          <w:highlight w:val="none"/>
        </w:rPr>
        <w:t xml:space="preserve">第20条 争议解决</w:t>
      </w:r>
      <w:bookmarkEnd w:id="817"/>
      <w:r/>
      <w:bookmarkEnd w:id="818"/>
      <w:r/>
      <w:bookmarkEnd w:id="819"/>
      <w:r>
        <w:rPr>
          <w:rFonts w:hint="eastAsia" w:ascii="宋体" w:hAnsi="宋体" w:eastAsia="宋体" w:cs="宋体"/>
          <w:b w:val="0"/>
          <w:bCs/>
          <w:color w:val="000000"/>
          <w:sz w:val="24"/>
          <w:szCs w:val="24"/>
          <w:highlight w:val="none"/>
        </w:rPr>
        <w:t xml:space="preserve"> </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20" w:name="_Ref415507198"/>
      <w:r/>
      <w:bookmarkStart w:id="821" w:name="_Toc54862326"/>
      <w:r>
        <w:rPr>
          <w:rFonts w:hint="eastAsia" w:ascii="宋体" w:hAnsi="宋体" w:eastAsia="宋体" w:cs="宋体"/>
          <w:b w:val="0"/>
          <w:bCs/>
          <w:color w:val="000000"/>
          <w:sz w:val="24"/>
          <w:szCs w:val="24"/>
          <w:highlight w:val="none"/>
        </w:rPr>
        <w:t xml:space="preserve">20.1 和解</w:t>
      </w:r>
      <w:bookmarkEnd w:id="820"/>
      <w:r/>
      <w:bookmarkEnd w:id="82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合同当事人可以就争议自行和解，自行和解达成协议的经双方签字并盖章后作为合同补充文件，双方均应遵照执行。</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22" w:name="_Toc54862327"/>
      <w:r>
        <w:rPr>
          <w:rFonts w:hint="eastAsia" w:ascii="宋体" w:hAnsi="宋体" w:eastAsia="宋体" w:cs="宋体"/>
          <w:b w:val="0"/>
          <w:bCs/>
          <w:color w:val="000000"/>
          <w:sz w:val="24"/>
          <w:szCs w:val="24"/>
          <w:highlight w:val="none"/>
        </w:rPr>
        <w:t xml:space="preserve">20.2 调解</w:t>
      </w:r>
      <w:bookmarkEnd w:id="822"/>
      <w:r>
        <w:rPr>
          <w:rFonts w:hint="eastAsia" w:ascii="宋体" w:hAnsi="宋体" w:eastAsia="宋体" w:cs="宋体"/>
          <w:b w:val="0"/>
          <w:bCs/>
          <w:color w:val="000000"/>
          <w:sz w:val="24"/>
          <w:szCs w:val="24"/>
          <w:highlight w:val="none"/>
        </w:rPr>
        <w:t xml:space="preserve"> </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合同当事人可以就争议请求建设行政主管部门、行业协会或其他第三方进行调解，调解达成协议的，经双方签字盖章后作为合同补充文件，双方均应遵照执行。</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23" w:name="_Ref532221527"/>
      <w:r/>
      <w:bookmarkStart w:id="824" w:name="_Toc54862328"/>
      <w:r/>
      <w:bookmarkStart w:id="825" w:name="_Ref532221532"/>
      <w:r>
        <w:rPr>
          <w:rFonts w:hint="eastAsia" w:ascii="宋体" w:hAnsi="宋体" w:eastAsia="宋体" w:cs="宋体"/>
          <w:b w:val="0"/>
          <w:bCs/>
          <w:color w:val="000000"/>
          <w:sz w:val="24"/>
          <w:szCs w:val="24"/>
          <w:highlight w:val="none"/>
        </w:rPr>
        <w:t xml:space="preserve">20.3 争议评审</w:t>
      </w:r>
      <w:bookmarkEnd w:id="823"/>
      <w:r/>
      <w:bookmarkEnd w:id="824"/>
      <w:r/>
      <w:bookmarkEnd w:id="825"/>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合同当事人在专用合同条件中约定采取争议评审方式及评审规则解决争议的，按下列约定执行：</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除专用合同条件另有约定外，争议评审员报酬由发包人和承包人各承担一半。</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826" w:name="_Ref532287270"/>
      <w:r>
        <w:rPr>
          <w:rFonts w:hint="eastAsia" w:ascii="宋体" w:hAnsi="宋体" w:eastAsia="宋体" w:cs="宋体"/>
          <w:color w:val="000000"/>
          <w:sz w:val="24"/>
          <w:szCs w:val="24"/>
          <w:highlight w:val="none"/>
        </w:rPr>
        <w:t xml:space="preserve">20.3.2 争议的避免</w:t>
      </w:r>
      <w:bookmarkEnd w:id="826"/>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合同当事人协商一致，可以共同书面请求争议评审小组，就合同履行过程中可能出现争议的情况提供协助或进行非正式讨论，争议评审小组应给出公正的意见或建议。</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此类协助或非正式讨论可在任何会议、施工现场视察或其他场合进行，并且除专用合同条件另有约定外，发包人和承包人均应出席。</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争议评审小组在此类非正式讨论上给出的任何意见或建议，无论是口头还是书面的，对发包人和承包人不具有约束力，争议评审小组在之后的争议评审程序或决定中也不受此类意见或建议的约束。</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bookmarkStart w:id="827" w:name="_Ref4695594"/>
      <w:r>
        <w:rPr>
          <w:rFonts w:hint="eastAsia" w:ascii="宋体" w:hAnsi="宋体" w:eastAsia="宋体" w:cs="宋体"/>
          <w:color w:val="000000"/>
          <w:sz w:val="24"/>
          <w:szCs w:val="24"/>
          <w:highlight w:val="none"/>
        </w:rPr>
        <w:t xml:space="preserve">20.3.3 争议评审小组的决定</w:t>
      </w:r>
      <w:bookmarkEnd w:id="827"/>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r/>
    </w:p>
    <w:p>
      <w:pPr>
        <w:pStyle w:val="1884"/>
        <w:numPr>
          <w:ilvl w:val="0"/>
          <w:numId w:val="0"/>
        </w:numPr>
        <w:ind w:firstLine="480"/>
        <w:pageBreakBefore w:val="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20.3.4 争议评审小组决定的效力</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争议评审小组作出的书面决定经合同当事人签字确认后，对双方具有约束力，双方应遵照执行。</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任何一方当事人不接受争议评审小组决定或不履行争议评审小组决定的，双方可选择采用其他争议解决方式。</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任何一方当事人不接受争议评审小组的决定，并不影响暂时执行争议评审小组的决定，直到在后续的采用其他争议解决方式中对争议评审小组的决定进行了改变。</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28" w:name="_Toc54862329"/>
      <w:r/>
      <w:bookmarkStart w:id="829" w:name="_Ref532221752"/>
      <w:r/>
      <w:bookmarkStart w:id="830" w:name="_Ref532221748"/>
      <w:r>
        <w:rPr>
          <w:rFonts w:hint="eastAsia" w:ascii="宋体" w:hAnsi="宋体" w:eastAsia="宋体" w:cs="宋体"/>
          <w:b w:val="0"/>
          <w:bCs/>
          <w:color w:val="000000"/>
          <w:sz w:val="24"/>
          <w:szCs w:val="24"/>
          <w:highlight w:val="none"/>
        </w:rPr>
        <w:t xml:space="preserve">20.4 仲裁或诉讼</w:t>
      </w:r>
      <w:bookmarkEnd w:id="828"/>
      <w:r/>
      <w:bookmarkEnd w:id="829"/>
      <w:r/>
      <w:bookmarkEnd w:id="830"/>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因合同及合同有关事项产生的争议，合同当事人可以在专用合同条件中约定以下一种方式解决争议：（1） 向约定的仲裁委员会申请仲裁；（2） 向有管辖权的人民法院起诉。</w:t>
      </w:r>
      <w:r/>
    </w:p>
    <w:p>
      <w:pPr>
        <w:pStyle w:val="1883"/>
        <w:numPr>
          <w:ilvl w:val="0"/>
          <w:numId w:val="0"/>
        </w:numPr>
        <w:ind w:firstLine="480"/>
        <w:pageBreakBefore w:val="0"/>
        <w:spacing w:after="0"/>
        <w:widowControl/>
        <w:rPr>
          <w:rFonts w:hint="eastAsia" w:ascii="宋体" w:hAnsi="宋体" w:eastAsia="宋体" w:cs="宋体"/>
          <w:b w:val="0"/>
          <w:bCs/>
          <w:color w:val="000000"/>
          <w:sz w:val="24"/>
          <w:szCs w:val="24"/>
          <w:highlight w:val="none"/>
        </w:rPr>
      </w:pPr>
      <w:r/>
      <w:bookmarkStart w:id="831" w:name="_Toc54862330"/>
      <w:r>
        <w:rPr>
          <w:rFonts w:hint="eastAsia" w:ascii="宋体" w:hAnsi="宋体" w:eastAsia="宋体" w:cs="宋体"/>
          <w:b w:val="0"/>
          <w:bCs/>
          <w:color w:val="000000"/>
          <w:sz w:val="24"/>
          <w:szCs w:val="24"/>
          <w:highlight w:val="none"/>
        </w:rPr>
        <w:t xml:space="preserve">20.5 争议解决条款效力</w:t>
      </w:r>
      <w:bookmarkEnd w:id="831"/>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合同有关争议解决的条款独立存在，合同的不生效、无效、被撤销或者终止的，不影响合同中有关争议解决条款的效力。</w:t>
      </w:r>
      <w:r/>
    </w:p>
    <w:p>
      <w:pPr>
        <w:pStyle w:val="1172"/>
        <w:jc w:val="center"/>
        <w:keepLines w:val="0"/>
        <w:keepNext w:val="0"/>
        <w:pageBreakBefore w:val="0"/>
        <w:spacing w:before="0" w:after="0" w:line="360" w:lineRule="auto"/>
        <w:widowControl/>
        <w:tabs>
          <w:tab w:val="left" w:pos="330" w:leader="none"/>
          <w:tab w:val="left" w:pos="70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第三部分 专用合同条件</w:t>
      </w:r>
      <w:bookmarkEnd w:id="102"/>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2" w:name="_Toc54862332"/>
      <w:r>
        <w:rPr>
          <w:rFonts w:hint="eastAsia" w:ascii="宋体" w:hAnsi="宋体" w:eastAsia="宋体" w:cs="宋体"/>
          <w:b w:val="0"/>
          <w:bCs/>
          <w:color w:val="000000"/>
          <w:sz w:val="24"/>
          <w:szCs w:val="24"/>
          <w:highlight w:val="none"/>
        </w:rPr>
        <w:t xml:space="preserve">第1条 一般约定</w:t>
      </w:r>
      <w:bookmarkEnd w:id="832"/>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词语定义和解释</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其他合同文件：</w:t>
      </w:r>
      <w:r>
        <w:rPr>
          <w:rFonts w:hint="eastAsia" w:ascii="宋体" w:hAnsi="宋体" w:eastAsia="宋体" w:cs="宋体"/>
          <w:color w:val="000000"/>
          <w:sz w:val="24"/>
          <w:szCs w:val="24"/>
          <w:highlight w:val="none"/>
          <w:u w:val="single"/>
        </w:rPr>
        <w:t xml:space="preserve">（1）标准、规范及有关技术资料；（2）发包人、承包人有关工程的洽商、变更等书面协议或文件视为本合同的组成部分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1.1.3.5 单位/区段工程的范围：</w:t>
      </w:r>
      <w:r>
        <w:rPr>
          <w:rFonts w:hint="eastAsia" w:ascii="宋体" w:hAnsi="宋体" w:eastAsia="宋体" w:cs="宋体"/>
          <w:color w:val="000000"/>
          <w:sz w:val="24"/>
          <w:szCs w:val="24"/>
          <w:highlight w:val="none"/>
          <w:u w:val="single"/>
        </w:rPr>
        <w:t xml:space="preserve">详见招标文件及发包人具体规定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作为施工场所组成部分的其他场所包括：</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永久占地包括：</w:t>
      </w:r>
      <w:r>
        <w:rPr>
          <w:rFonts w:hint="eastAsia" w:ascii="宋体" w:hAnsi="宋体" w:eastAsia="宋体" w:cs="宋体"/>
          <w:color w:val="000000"/>
          <w:sz w:val="24"/>
          <w:szCs w:val="24"/>
          <w:highlight w:val="none"/>
          <w:u w:val="single"/>
        </w:rPr>
        <w:t xml:space="preserve">红线范围内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1.1.3.11 临时占地包括：</w:t>
      </w:r>
      <w:r>
        <w:rPr>
          <w:rFonts w:hint="eastAsia" w:ascii="宋体" w:hAnsi="宋体" w:eastAsia="宋体" w:cs="宋体"/>
          <w:color w:val="000000"/>
          <w:sz w:val="24"/>
          <w:szCs w:val="24"/>
          <w:highlight w:val="none"/>
          <w:u w:val="single"/>
        </w:rPr>
        <w:t xml:space="preserve">项目部及生产生活用地等</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语言文字</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本合同除使用汉语外，还使用</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语言。</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法律</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中华人民共和国法律、行政法规、部门规章，以及工程所在地的地方法规、自治条例、单行条例和地方政府规章、行业规定、建设单位相关规定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 适用于本合同的标准、规范（名称）包括：</w:t>
      </w:r>
      <w:r>
        <w:rPr>
          <w:rFonts w:hint="eastAsia" w:ascii="宋体" w:hAnsi="宋体" w:eastAsia="宋体" w:cs="宋体"/>
          <w:color w:val="000000"/>
          <w:sz w:val="24"/>
          <w:szCs w:val="24"/>
          <w:highlight w:val="none"/>
          <w:u w:val="single"/>
        </w:rPr>
        <w:t xml:space="preserve">《中华人民共和国民法典》、《中华人民共和国建筑法》、《中华人民共和国招标投标法》、《中华人民共和国招标投标法实施条例》、《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发包人提供的国外标准、规范的名称：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；发包人提供的国外标准、规范的份数：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；发包人提供的国外标准、规范的时间：</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没有成文规范、标准规定的约定：</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发包人对于工程的技术标准、功能要求：</w:t>
      </w:r>
      <w:r>
        <w:rPr>
          <w:rFonts w:hint="eastAsia" w:ascii="宋体" w:hAnsi="宋体" w:eastAsia="宋体" w:cs="宋体"/>
          <w:color w:val="000000"/>
          <w:sz w:val="24"/>
          <w:szCs w:val="24"/>
          <w:highlight w:val="none"/>
          <w:u w:val="single"/>
        </w:rPr>
        <w:t xml:space="preserve">满足发包人及合同相关约定，达到本工程使用要求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合同文件的优先顺序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文件的提供和照管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发包人文件的提供</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发包人文件的提供期限、名称、数量和形式：</w:t>
      </w:r>
      <w:r>
        <w:rPr>
          <w:rFonts w:hint="eastAsia" w:ascii="宋体" w:hAnsi="宋体" w:eastAsia="宋体" w:cs="宋体"/>
          <w:color w:val="000000"/>
          <w:sz w:val="24"/>
          <w:szCs w:val="24"/>
          <w:highlight w:val="none"/>
          <w:u w:val="single"/>
        </w:rPr>
        <w:t xml:space="preserve">合同签订之后提供，具体根据工程实际需要提供</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承包人文件的提供</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承包人文件的内容、提供期限、名称、数量和形式：</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文件的照管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关于现场文件准备的约定：</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承包人指定的送达方式（包括电子传输方式）：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承包人的送达地址：</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知识产权</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 由发包人（或以发包人名义）编制的《</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》和其他文件的著作权归属：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1.10.2 由承包人（或以承包人名义）为实施工程所编制的文件、承包人完成的设计工作成果和建造完成的建筑物的知识产权归属：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 承包人在投标文件中采用的专利、专有技术、技术秘密的使用费的承担方式：</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保密</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双方订立的商业保密协议（名称）：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双方订立的技术保密协议（名称）：</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，作为本合同附件。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责任限制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承包人对发包人赔偿责任的最高限额为</w:t>
      </w:r>
      <w:r>
        <w:rPr>
          <w:rFonts w:hint="eastAsia" w:ascii="宋体" w:hAnsi="宋体" w:eastAsia="宋体" w:cs="宋体"/>
          <w:color w:val="000000"/>
          <w:sz w:val="24"/>
          <w:szCs w:val="24"/>
          <w:highlight w:val="none"/>
          <w:u w:val="single"/>
        </w:rPr>
        <w:t xml:space="preserve">签约合同价，但对于因欺诈、犯罪、故意、重大过失、人身伤害等不当行为造成的损失，赔偿的责任限度不受上述最高限额的限制</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建筑信息模型技术的应用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关于建筑信息模型技术的开发、使用、存储、传输、交付及费用约定如下：</w:t>
      </w:r>
      <w:r>
        <w:rPr>
          <w:rFonts w:hint="eastAsia" w:ascii="宋体" w:hAnsi="宋体" w:eastAsia="宋体" w:cs="宋体"/>
          <w:color w:val="000000"/>
          <w:sz w:val="24"/>
          <w:szCs w:val="24"/>
          <w:highlight w:val="none"/>
          <w:u w:val="single"/>
        </w:rPr>
        <w:t xml:space="preserve">已含在合同价中</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3" w:name="_Toc54862333"/>
      <w:r>
        <w:rPr>
          <w:rFonts w:hint="eastAsia" w:ascii="宋体" w:hAnsi="宋体" w:eastAsia="宋体" w:cs="宋体"/>
          <w:b w:val="0"/>
          <w:bCs/>
          <w:color w:val="000000"/>
          <w:sz w:val="24"/>
          <w:szCs w:val="24"/>
          <w:highlight w:val="none"/>
        </w:rPr>
        <w:t xml:space="preserve">第2条 发包人</w:t>
      </w:r>
      <w:bookmarkEnd w:id="833"/>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提供施工现场和工作条件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提供施工现场</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关于发包人提供施工现场的范围和期限：</w:t>
      </w:r>
      <w:r>
        <w:rPr>
          <w:rFonts w:hint="eastAsia" w:ascii="宋体" w:hAnsi="宋体" w:eastAsia="宋体" w:cs="宋体"/>
          <w:color w:val="000000"/>
          <w:sz w:val="24"/>
          <w:szCs w:val="24"/>
          <w:highlight w:val="none"/>
          <w:u w:val="single"/>
        </w:rPr>
        <w:t xml:space="preserve">施工现场的范围为项目红线范围内；提供期限按通用条款执行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提供工作条件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关于发包人应负责提供的工作条件包括：</w:t>
      </w:r>
      <w:r>
        <w:rPr>
          <w:rFonts w:hint="eastAsia" w:ascii="宋体" w:hAnsi="宋体" w:eastAsia="宋体" w:cs="宋体"/>
          <w:color w:val="000000"/>
          <w:sz w:val="24"/>
          <w:szCs w:val="24"/>
          <w:highlight w:val="none"/>
          <w:u w:val="single"/>
        </w:rPr>
        <w:t xml:space="preserve">完善相关手续，其他执行通用条款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发包人提供的临时用水、用电等类别、取费单价：施工现场发包人提供水源、电源</w:t>
      </w:r>
      <w:r>
        <w:rPr>
          <w:rFonts w:hint="eastAsia" w:ascii="宋体" w:hAnsi="宋体" w:eastAsia="宋体" w:cs="宋体"/>
          <w:color w:val="000000"/>
          <w:sz w:val="24"/>
          <w:szCs w:val="24"/>
          <w:highlight w:val="none"/>
          <w:u w:val="single"/>
          <w:lang w:val="en-US" w:eastAsia="zh-CN"/>
        </w:rPr>
        <w:t xml:space="preserve">接口</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rPr>
        <w:t xml:space="preserve">根据现场情况自行考虑接水、接电费用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w:t>
      </w:r>
      <w:r>
        <w:rPr>
          <w:rFonts w:hint="eastAsia" w:ascii="宋体" w:hAnsi="宋体" w:eastAsia="宋体" w:cs="宋体"/>
          <w:color w:val="000000"/>
          <w:sz w:val="24"/>
          <w:szCs w:val="24"/>
          <w:highlight w:val="none"/>
          <w:u w:val="single"/>
          <w:lang w:val="en-US" w:eastAsia="zh-CN"/>
        </w:rPr>
        <w:t xml:space="preserve">期间</w:t>
      </w:r>
      <w:r>
        <w:rPr>
          <w:rFonts w:hint="eastAsia" w:ascii="宋体" w:hAnsi="宋体" w:eastAsia="宋体" w:cs="宋体"/>
          <w:color w:val="000000"/>
          <w:sz w:val="24"/>
          <w:szCs w:val="24"/>
          <w:highlight w:val="none"/>
          <w:u w:val="single"/>
        </w:rPr>
        <w:t xml:space="preserve">供水、供电费用由发包人承担，此部分费用包含在合同总价中，以后不作调整。养护期间用水、用电由承包人自行</w:t>
      </w:r>
      <w:r>
        <w:rPr>
          <w:rFonts w:hint="eastAsia" w:ascii="宋体" w:hAnsi="宋体" w:eastAsia="宋体" w:cs="宋体"/>
          <w:color w:val="000000"/>
          <w:sz w:val="24"/>
          <w:szCs w:val="24"/>
          <w:highlight w:val="none"/>
          <w:u w:val="single"/>
          <w:lang w:val="en-US" w:eastAsia="zh-CN"/>
        </w:rPr>
        <w:t xml:space="preserve">承担</w:t>
      </w:r>
      <w:r>
        <w:rPr>
          <w:rFonts w:hint="eastAsia" w:ascii="宋体" w:hAnsi="宋体" w:eastAsia="宋体" w:cs="宋体"/>
          <w:color w:val="000000"/>
          <w:sz w:val="24"/>
          <w:szCs w:val="24"/>
          <w:highlight w:val="none"/>
          <w:u w:val="singl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提供基础资料</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关于发包人应提供的基础资料的范围和期限：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支付合同价款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发包人提供资金来源证明及资金安排的期限要求：</w:t>
      </w:r>
      <w:r>
        <w:rPr>
          <w:rFonts w:hint="eastAsia" w:ascii="宋体" w:hAnsi="宋体" w:eastAsia="宋体" w:cs="宋体"/>
          <w:color w:val="000000"/>
          <w:sz w:val="24"/>
          <w:szCs w:val="24"/>
          <w:highlight w:val="none"/>
          <w:u w:val="single"/>
        </w:rPr>
        <w:t xml:space="preserve">根据发包人管理规定执行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2.5.3发包人提供支付担保的形式、期限、金额（或比例）：</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其他义务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发包人应履行的其他义务：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4" w:name="_Toc54862334"/>
      <w:r>
        <w:rPr>
          <w:rFonts w:hint="eastAsia" w:ascii="宋体" w:hAnsi="宋体" w:eastAsia="宋体" w:cs="宋体"/>
          <w:b w:val="0"/>
          <w:bCs/>
          <w:color w:val="000000"/>
          <w:sz w:val="24"/>
          <w:szCs w:val="24"/>
          <w:highlight w:val="none"/>
        </w:rPr>
        <w:t xml:space="preserve">第3条 发包人的管理</w:t>
      </w:r>
      <w:bookmarkEnd w:id="834"/>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发包人代表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发包人代表的职责：</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对工程进行全面监督、审批监理工程师提交的报告、协调外部关系以保证工程顺利进行；检查、督促承包人、监理单位的现场工作；组织协调施工现场与工程相关部门的工作，发包人指令的下达、相关问题的处理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发包人人员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发包人人员职责：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工程师</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3.3.1工程师名称：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；工程师监督管理范围、内容：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；工程师权限：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商定或确定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关于商定时间限制的具体约定：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关于商定或确定效力的具体约定：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；关于对工程师的确定提出异议的具体约定：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会议</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 关于召开会议的具体约定：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 关于保存和提供会议纪要的具体约定：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5" w:name="_Toc54862335"/>
      <w:r>
        <w:rPr>
          <w:rFonts w:hint="eastAsia" w:ascii="宋体" w:hAnsi="宋体" w:eastAsia="宋体" w:cs="宋体"/>
          <w:b w:val="0"/>
          <w:bCs/>
          <w:color w:val="000000"/>
          <w:sz w:val="24"/>
          <w:szCs w:val="24"/>
          <w:highlight w:val="none"/>
        </w:rPr>
        <w:t xml:space="preserve">第4条 承包人</w:t>
      </w:r>
      <w:bookmarkEnd w:id="835"/>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承包人的一般义务</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（8）承担施工安全保卫工作及非夜间施工照明的责</w:t>
      </w:r>
      <w:r>
        <w:rPr>
          <w:rFonts w:hint="eastAsia" w:ascii="宋体" w:hAnsi="宋体" w:eastAsia="宋体" w:cs="宋体"/>
          <w:color w:val="000000"/>
          <w:sz w:val="24"/>
          <w:szCs w:val="24"/>
          <w:highlight w:val="none"/>
          <w:u w:val="single"/>
        </w:rPr>
        <w:t xml:space="preserve">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所有责任，发包人不承担任何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（9）向发包人提供的办公和生活房屋及设施的要求：根据发包人具体要求执行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已完工程成品保护的特殊要求及费用承担：由承包人负责成品保护并承担费用，发包人不承担任何费用。因承包人原因造成破坏的，承包人必须无条件及时修复，并承担由此发生的全部费用和责任，发包人不承担任何责任和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（12）施工场地周围地下管线和邻近建筑物、构筑物(含文物保护建筑)、古树名木的保护要求及费用承担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因承包人原因造成破坏的，承包人必须无条件及时修复，并承担由此发生的全部费用和责任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（13）施工场地清洁卫生的要求：按标准化施工现场管理，保持现场清洁，符合环境要求；交工前清理现场，因施工产生的垃圾外运，费用由承包人自理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（14）施工过程中因承包人与周围发生的纠纷由承包人自行协商解决，费用由承包人自理，发包人不承担任何责任和费用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由发包人根据合同确定的材料单价、综合单价、预算等造价资料，作为进度付款及竣工结算有效依据之一部分。承包人如有异议的，与发包人协商解决，无论任何原因，该造价资料的确定与否，并不减免承包人履行合同时其余应有的责任，且承包人不得以任何理由向发包人提出额外的工期与费用索赔</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（16）按法律规定和合同约定采取施工安全和环境保护措施，办理工伤保险，确保工程及人员、材料、设备和设施的安全。</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（18）承包人应履行总包职责，加强进出场车辆的冲洗管理，避免因进出场车辆未及时冲洗而造成现场周边道路污染，如出现相关单位因道路污染进行处罚的情况，发包人将按相同处罚金额追加处罚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19）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（20）承包人应与所有施工人员签订劳动用工合同，明确劳动报酬，及时足额支付劳动报酬，对发包人支付的工程款项，应优先用于支付工人工资</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（21）承包人采购材料、设备前须得到发包人、监理工程师的认可，如承包人选定品牌不满足发包人招标文件要求时，发包人有权要求承包人按规定品牌更换</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（22）双方约定承包人应做的其它工作（包括但不限于）：</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B、严格按施工图纸、国家及江苏省现行的施工及技术验收规范进行施工，做好自检工作，并按规定程序进行检测和报验，确保工程质量和工期</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C、严格按施工安全规范要求采取预防事故的措施，确保施工安全和第三者安全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承包人应按规定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E、施工中承包人应做好施工原始记录，隐蔽工程记录，按照国家验收规范的要求，整理、检查、编制工程验收竣工资料。并在竣工时按规定移交发包人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F、在施工中，由承包人自身原因造成的停工、返工、材料、物件的倒运、机械二次进场等损失，均由承包人承担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G、竣工资料符合连云港市城建档案馆关于档案资料的要求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H、①承包人对施工现场管理并对安全生产、保卫等工作负全部责任，在进场前应与施工人员签订安全协议书。②承包人应在进场前为其施工人员投保</w:t>
      </w:r>
      <w:r>
        <w:rPr>
          <w:rFonts w:hint="eastAsia" w:ascii="宋体" w:hAnsi="宋体" w:eastAsia="宋体" w:cs="宋体"/>
          <w:color w:val="000000"/>
          <w:sz w:val="24"/>
          <w:szCs w:val="24"/>
          <w:highlight w:val="none"/>
          <w:u w:val="single"/>
        </w:rPr>
        <w:t xml:space="preserve">意外伤害保险。投保人身意外保险的保险金额不低于 100 万元，保险期间不少于自工程开工之日至工程验收合格之日。③如因承包人原因造成工程发生安全事故的，因此产生的一切法律责任均由承包人承担。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⑤承包人应按照国家有关劳动保护规定对进场作业人员根据岗位和工种情况为施工人员提供必要的劳动保护。 </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I、其它事宜由双方协商另定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履约担保</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是</w:t>
      </w:r>
      <w:r>
        <w:rPr>
          <w:rFonts w:hint="eastAsia" w:ascii="宋体" w:hAnsi="宋体" w:eastAsia="宋体" w:cs="宋体"/>
          <w:color w:val="000000"/>
          <w:sz w:val="24"/>
          <w:szCs w:val="24"/>
          <w:highlight w:val="none"/>
        </w:rPr>
        <w:t xml:space="preserve">。</w:t>
      </w:r>
      <w:r/>
    </w:p>
    <w:p>
      <w:pPr>
        <w:ind w:firstLine="24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履约担保形式：</w:t>
      </w:r>
      <w:r>
        <w:rPr>
          <w:rFonts w:hint="eastAsia" w:ascii="宋体" w:hAnsi="宋体" w:eastAsia="宋体" w:cs="宋体"/>
          <w:color w:val="000000"/>
          <w:sz w:val="24"/>
          <w:szCs w:val="24"/>
          <w:highlight w:val="none"/>
          <w:u w:val="single"/>
        </w:rPr>
        <w:t xml:space="preserve">现金或银行保函；</w:t>
      </w:r>
      <w:r/>
    </w:p>
    <w:p>
      <w:pPr>
        <w:ind w:firstLine="240"/>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u w:val="single"/>
        </w:rPr>
        <w:t xml:space="preserve">签约合同价的10 %；</w:t>
      </w:r>
      <w:r/>
    </w:p>
    <w:p>
      <w:pPr>
        <w:ind w:firstLine="200"/>
        <w:jc w:val="left"/>
        <w:pageBreakBefore w:val="0"/>
        <w:spacing w:after="0" w:line="360" w:lineRule="auto"/>
        <w:rPr>
          <w:color w:val="000000"/>
          <w:highlight w:val="none"/>
        </w:rPr>
      </w:pP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u w:val="single"/>
          <w:lang w:val="en-US" w:eastAsia="zh-CN"/>
        </w:rPr>
        <w:t xml:space="preserve">中标人应在中标通知书发出10日内合同签订前向发包人提交政府采购合同金额的10%的履约担保</w:t>
      </w:r>
      <w:r>
        <w:rPr>
          <w:rFonts w:hint="eastAsia" w:ascii="宋体" w:hAnsi="宋体" w:eastAsia="宋体" w:cs="宋体"/>
          <w:color w:val="000000"/>
          <w:sz w:val="24"/>
          <w:szCs w:val="24"/>
          <w:highlight w:val="none"/>
          <w:u w:val="single"/>
        </w:rPr>
        <w:t xml:space="preserve">（银行保函由</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基本户开具），履约银行保函到期后仍在施工的，应继续提供有效的履约担保（否则建设单位有权从工程进度款中扣取相应金额作为履约担保），未按规定提交履约保证金或其他形式履约担保的，</w:t>
      </w:r>
      <w:r>
        <w:rPr>
          <w:rFonts w:hint="eastAsia" w:ascii="宋体" w:hAnsi="宋体" w:eastAsia="宋体" w:cs="宋体"/>
          <w:color w:val="000000"/>
          <w:sz w:val="24"/>
          <w:szCs w:val="24"/>
          <w:highlight w:val="none"/>
          <w:u w:val="single"/>
          <w:lang w:val="en-US" w:eastAsia="zh-CN"/>
        </w:rPr>
        <w:t xml:space="preserve">发包人有权与承包人终止合同</w:t>
      </w:r>
      <w:r>
        <w:rPr>
          <w:rFonts w:hint="eastAsia" w:ascii="宋体" w:hAnsi="宋体" w:eastAsia="宋体" w:cs="宋体"/>
          <w:color w:val="000000"/>
          <w:sz w:val="24"/>
          <w:szCs w:val="24"/>
          <w:highlight w:val="none"/>
          <w:u w:val="single"/>
        </w:rPr>
        <w:t xml:space="preserve">。联合体中标的，其履约担保由联合体各方共同提交或联合体牵头方递交。联合体牵头方提交履约担保的，对联合体各方均具有约束力。</w:t>
      </w:r>
      <w:r/>
    </w:p>
    <w:p>
      <w:pPr>
        <w:ind w:firstLine="240"/>
        <w:pageBreakBefore w:val="0"/>
        <w:spacing w:after="0" w:line="360" w:lineRule="auto"/>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退还时间：</w:t>
      </w:r>
      <w:r>
        <w:rPr>
          <w:rFonts w:hint="eastAsia" w:ascii="宋体" w:hAnsi="宋体" w:eastAsia="宋体" w:cs="宋体"/>
          <w:color w:val="000000"/>
          <w:sz w:val="24"/>
          <w:szCs w:val="24"/>
          <w:highlight w:val="none"/>
          <w:u w:val="single"/>
        </w:rPr>
        <w:t xml:space="preserve">承包人应保证其履约担保在发包人竣工验收前一直有效，发包人应在竣工验收合格后7天内将履约担保款项退还给承包人或者解除履约担保。</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工程总承包项目经理</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 工程总承包项目经理姓名：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执业资格或职称类型：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执业资格证或职称证号码：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承包人未提交劳动合同，以及没有为工程总承包项目经理缴纳社会保险证明的违约责任：</w:t>
      </w:r>
      <w:r>
        <w:rPr>
          <w:rFonts w:hint="eastAsia" w:ascii="宋体" w:hAnsi="宋体" w:eastAsia="宋体" w:cs="宋体"/>
          <w:color w:val="000000"/>
          <w:sz w:val="24"/>
          <w:szCs w:val="24"/>
          <w:highlight w:val="none"/>
          <w:u w:val="single"/>
        </w:rPr>
        <w:t xml:space="preserve">发包人按2万元/次进行处罚，同时发包人有权要求承包人更换项目经理，且更换后的项目经理资质等级、业绩不低于原项目经理，否则发包人有权解除施工合同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 工程总承包项目经理每月在现场的时间要求：</w:t>
      </w:r>
      <w:r>
        <w:rPr>
          <w:rFonts w:hint="eastAsia" w:ascii="宋体" w:hAnsi="宋体" w:eastAsia="宋体" w:cs="宋体"/>
          <w:color w:val="000000"/>
          <w:sz w:val="24"/>
          <w:szCs w:val="24"/>
          <w:highlight w:val="none"/>
          <w:u w:val="single"/>
        </w:rPr>
        <w:t xml:space="preserve">本工程要求施工项目经理在发包人签发开工令后进驻施工现场，并要求其本人每月不少于 25 天，每天不少于 8 小时在本工程现场工作，且必须按时参加工程例会（</w:t>
      </w:r>
      <w:r>
        <w:rPr>
          <w:rFonts w:hint="eastAsia" w:ascii="宋体" w:hAnsi="宋体" w:eastAsia="宋体" w:cs="宋体"/>
          <w:color w:val="000000"/>
          <w:sz w:val="24"/>
          <w:szCs w:val="24"/>
          <w:highlight w:val="none"/>
          <w:u w:val="single"/>
        </w:rPr>
        <w:t xml:space="preserve">有事须以书面形式向发包人请假并经批准</w:t>
      </w:r>
      <w:r>
        <w:rPr>
          <w:rFonts w:hint="eastAsia" w:ascii="宋体" w:hAnsi="宋体" w:eastAsia="宋体" w:cs="宋体"/>
          <w:color w:val="000000"/>
          <w:sz w:val="24"/>
          <w:szCs w:val="24"/>
          <w:highlight w:val="none"/>
          <w:u w:val="single"/>
        </w:rPr>
        <w:t xml:space="preserve">）。项目经理必须采取有效措施保证在整个施工期间，施工现场均有足够的劳动力、材料设备以保证工程顺利实施。不得因节假日、农忙影响工程施工进度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工程施工项目经理未经批准擅自离开施工现场的违约责任：</w:t>
      </w:r>
      <w:r>
        <w:rPr>
          <w:rFonts w:hint="eastAsia" w:ascii="宋体" w:hAnsi="宋体" w:eastAsia="宋体" w:cs="宋体"/>
          <w:color w:val="000000"/>
          <w:sz w:val="24"/>
          <w:szCs w:val="24"/>
          <w:highlight w:val="none"/>
          <w:u w:val="single"/>
        </w:rPr>
        <w:t xml:space="preserve">每发现一次支付违约金 1万元人民币；连续 3 天不在现场，每发现一次支付违约金 5万元人民币；连续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 承包人对工程总承包项目经理的授权范围:</w:t>
      </w:r>
      <w:r>
        <w:rPr>
          <w:rFonts w:hint="eastAsia" w:ascii="宋体" w:hAnsi="宋体" w:eastAsia="宋体" w:cs="宋体"/>
          <w:color w:val="000000"/>
          <w:sz w:val="24"/>
          <w:szCs w:val="24"/>
          <w:highlight w:val="none"/>
          <w:u w:val="single"/>
        </w:rPr>
        <w:t xml:space="preserve">根据承包人管理规定执行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 承包人擅自更换工程总承包项目经理的违约责任：</w:t>
      </w:r>
      <w:r>
        <w:rPr>
          <w:rFonts w:hint="eastAsia" w:ascii="宋体" w:hAnsi="宋体" w:eastAsia="宋体" w:cs="宋体"/>
          <w:color w:val="000000"/>
          <w:sz w:val="24"/>
          <w:szCs w:val="24"/>
          <w:highlight w:val="none"/>
          <w:u w:val="single"/>
        </w:rPr>
        <w:t xml:space="preserve">每发现一次应向发包人支付违约金</w:t>
      </w:r>
      <w:r>
        <w:rPr>
          <w:rFonts w:hint="eastAsia" w:ascii="宋体" w:hAnsi="宋体" w:eastAsia="宋体" w:cs="宋体"/>
          <w:color w:val="000000"/>
          <w:sz w:val="24"/>
          <w:szCs w:val="24"/>
          <w:highlight w:val="none"/>
          <w:u w:val="single"/>
          <w:lang w:val="en-US" w:eastAsia="zh-CN"/>
        </w:rPr>
        <w:t xml:space="preserve">50</w:t>
      </w:r>
      <w:r>
        <w:rPr>
          <w:rFonts w:hint="eastAsia" w:ascii="宋体" w:hAnsi="宋体" w:eastAsia="宋体" w:cs="宋体"/>
          <w:color w:val="000000"/>
          <w:sz w:val="24"/>
          <w:szCs w:val="24"/>
          <w:highlight w:val="none"/>
          <w:u w:val="single"/>
        </w:rPr>
        <w:t xml:space="preserve">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 承包人无正当理由拒绝更换工程总承包项目经理的违约责任:</w:t>
      </w:r>
      <w:r>
        <w:rPr>
          <w:rFonts w:hint="eastAsia" w:ascii="宋体" w:hAnsi="宋体" w:eastAsia="宋体" w:cs="宋体"/>
          <w:color w:val="000000"/>
          <w:sz w:val="24"/>
          <w:szCs w:val="24"/>
          <w:highlight w:val="none"/>
          <w:u w:val="single"/>
        </w:rPr>
        <w:t xml:space="preserve">应向发包人支付违约金50万元，违约金从工程款中扣除，同时发包人有权解除合同，产生的一切损失由承包人承担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承包人人员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 人员安排</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承包人提交项目管理机构及施工现场人员安排的报告的期限：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承包人提交关键人员信息及注册执业资格等证明其具备担任关键人员能力的相关文件的期限：</w:t>
      </w:r>
      <w:r>
        <w:rPr>
          <w:rFonts w:hint="eastAsia" w:ascii="宋体" w:hAnsi="宋体" w:eastAsia="宋体" w:cs="宋体"/>
          <w:b/>
          <w:color w:val="000000"/>
          <w:sz w:val="24"/>
          <w:szCs w:val="24"/>
          <w:highlight w:val="none"/>
          <w:u w:val="single"/>
        </w:rPr>
        <w:t xml:space="preserve">根据发包人具体要求执行，本项目中涉及的专业资质工程须由具备相应执业资格证书能力的人承担，并报监理单位、发包人审批</w:t>
      </w:r>
      <w:r>
        <w:rPr>
          <w:rFonts w:hint="eastAsia" w:ascii="宋体" w:hAnsi="宋体" w:eastAsia="宋体" w:cs="宋体"/>
          <w:b/>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 关键人员更换</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承包人擅自更换关键人员的违约责任：</w:t>
      </w:r>
      <w:r>
        <w:rPr>
          <w:rFonts w:hint="eastAsia" w:ascii="宋体" w:hAnsi="宋体" w:eastAsia="宋体" w:cs="宋体"/>
          <w:color w:val="000000"/>
          <w:sz w:val="24"/>
          <w:szCs w:val="24"/>
          <w:highlight w:val="none"/>
          <w:u w:val="single"/>
        </w:rPr>
        <w:t xml:space="preserve">每发现一次应向发包人支付违约金20万元/人次，违约金从工程款中扣除，同时发包人有权解除合同，产生的一切损失由承包人承担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承包人无正当理由拒绝撤换关键人员的违约责任：</w:t>
      </w:r>
      <w:r>
        <w:rPr>
          <w:rFonts w:hint="eastAsia" w:ascii="宋体" w:hAnsi="宋体" w:eastAsia="宋体" w:cs="宋体"/>
          <w:color w:val="000000"/>
          <w:sz w:val="24"/>
          <w:szCs w:val="24"/>
          <w:highlight w:val="none"/>
          <w:u w:val="single"/>
        </w:rPr>
        <w:t xml:space="preserve">每发现一次应向发包人支付违约金10万元/人次，违约金从工程款中扣除，同时发包人有权解除合同，产生的一切损失由承包人承担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 现场管理关键人员在岗要求</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承包人现场管理关键人员离开施工现场的批准要求：</w:t>
      </w:r>
      <w:r>
        <w:rPr>
          <w:rFonts w:hint="eastAsia" w:ascii="宋体" w:hAnsi="宋体" w:eastAsia="宋体" w:cs="宋体"/>
          <w:color w:val="000000"/>
          <w:sz w:val="24"/>
          <w:szCs w:val="24"/>
          <w:highlight w:val="none"/>
          <w:u w:val="single"/>
        </w:rPr>
        <w:t xml:space="preserve">离开现场需征得发包人书面同意</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承包人现场管理关键人员擅自离开施工现场的违约责任：</w:t>
      </w:r>
      <w:r>
        <w:rPr>
          <w:rFonts w:hint="eastAsia" w:ascii="宋体" w:hAnsi="宋体" w:eastAsia="宋体" w:cs="宋体"/>
          <w:color w:val="000000"/>
          <w:sz w:val="24"/>
          <w:szCs w:val="24"/>
          <w:highlight w:val="none"/>
          <w:u w:val="single"/>
        </w:rPr>
        <w:t xml:space="preserve">每发现一次支付违约金 0.5万元人民币；连续 3 天不在现场，每发现一次支付违约金 2万元人民币；连续 5 天或 2 个月内累计 10 天（法定休息日除外）不在本工程现场，发包人有权解除合同，将承包人清退出场，没收全部履约保证金并追究违约责任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分包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 一般约定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承包人不得将其承包的全部工程转包给第三人，或将其承包的全部工程支解后以分包的名义转包给第三人。不得将工程总承包项目工程主体部分的设计业务分包给其他单位。不得将工程总承包项目工程主体结构的施工业务分包给其他单位</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 分包的确定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允许分包的工程包括：</w:t>
      </w:r>
      <w:r>
        <w:rPr>
          <w:rFonts w:hint="eastAsia" w:ascii="宋体" w:hAnsi="宋体" w:eastAsia="宋体" w:cs="宋体"/>
          <w:color w:val="000000"/>
          <w:sz w:val="24"/>
          <w:szCs w:val="24"/>
          <w:highlight w:val="none"/>
          <w:u w:val="single"/>
        </w:rPr>
        <w:t xml:space="preserve">非主体、非关键性工作，如需分包，需在投标文件中说明，在工程实施过程中必须经发包人同意后才能实施</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分包活动应经</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批准同时应当符合《住房和城乡建设部关于进一步推进工程总承包发展的若干意见》（建市[2016]93号）、《江苏省房屋建筑和市政基础设施项目工程总承包招标投标导则》（苏建招办[2018]3号）、《省招标办关于对&lt;江苏省房屋建筑和市政基础设施项目工程总承包招标投标导则&gt;等文件相关内容进行调整的通知》（苏建招办[2019]2号）、《住房和城乡建设部国家发展改革委关于印发房屋建筑和市政基础设施项目工程总承包管理办法》（建市[2019]12号）的通知等相关规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 分包合同价款支付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联合体</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 联合体各成员的分工、费用收取、发票开具等事项：</w:t>
      </w:r>
      <w:r>
        <w:rPr>
          <w:rFonts w:hint="eastAsia" w:ascii="宋体" w:hAnsi="宋体" w:eastAsia="宋体" w:cs="宋体"/>
          <w:color w:val="000000"/>
          <w:sz w:val="24"/>
          <w:szCs w:val="24"/>
          <w:highlight w:val="none"/>
          <w:u w:val="single"/>
        </w:rPr>
        <w:t xml:space="preserve">联合体成员协商确定</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承包人现场查勘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4.7.1 双方当事人对现场查勘的责任承担的约定：</w:t>
      </w:r>
      <w:r>
        <w:rPr>
          <w:rFonts w:hint="eastAsia" w:ascii="宋体" w:hAnsi="宋体" w:eastAsia="宋体" w:cs="宋体"/>
          <w:color w:val="000000"/>
          <w:sz w:val="24"/>
          <w:szCs w:val="24"/>
          <w:highlight w:val="none"/>
          <w:u w:val="single"/>
        </w:rPr>
        <w:t xml:space="preserve">除按通用条款执行外，发包人提供给承包人的相关资料仅供参考，承包人应自行踏勘以充分了解工地位置、地形地貌、周边环境、道路、地下管网、储存空间、装卸限制等改造及其它任何足以影响设计、施工和造价的情况</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不可预见的困难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不可预见的困难包括：</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6" w:name="_Toc54862336"/>
      <w:r>
        <w:rPr>
          <w:rFonts w:hint="eastAsia" w:ascii="宋体" w:hAnsi="宋体" w:eastAsia="宋体" w:cs="宋体"/>
          <w:b w:val="0"/>
          <w:bCs/>
          <w:color w:val="000000"/>
          <w:sz w:val="24"/>
          <w:szCs w:val="24"/>
          <w:highlight w:val="none"/>
        </w:rPr>
        <w:t xml:space="preserve">第5条 设计</w:t>
      </w:r>
      <w:bookmarkEnd w:id="836"/>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承包人文件审查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 承包人文件审查的期限：</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 审查会议的审查形式和时间安排为：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，审查会议的相关费用由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5.2.3 关于第三方审查单位的约定：</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培训</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培训的时长为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，承包人应为培训提供的人员、设施和其它必要条件为</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竣工文件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 竣工文件的形式、提供的份数、技术标准以及其它相关要求：</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 关于竣工文件的其他约定：</w:t>
      </w:r>
      <w:r>
        <w:rPr>
          <w:rFonts w:hint="eastAsia" w:ascii="宋体" w:hAnsi="宋体" w:eastAsia="宋体" w:cs="宋体"/>
          <w:color w:val="000000"/>
          <w:sz w:val="24"/>
          <w:szCs w:val="24"/>
          <w:highlight w:val="none"/>
          <w:u w:val="single"/>
        </w:rPr>
        <w:t xml:space="preserve">按国家相关规定同时满足</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操作和维修手册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5.5.3 对最终操作和维修手册的约定：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7" w:name="_Toc54862337"/>
      <w:r>
        <w:rPr>
          <w:rFonts w:hint="eastAsia" w:ascii="宋体" w:hAnsi="宋体" w:eastAsia="宋体" w:cs="宋体"/>
          <w:b w:val="0"/>
          <w:bCs/>
          <w:color w:val="000000"/>
          <w:sz w:val="24"/>
          <w:szCs w:val="24"/>
          <w:highlight w:val="none"/>
        </w:rPr>
        <w:t xml:space="preserve">第6条 材料、工程设备</w:t>
      </w:r>
      <w:bookmarkEnd w:id="837"/>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实施方法</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双方当事人约定的实施方法、设备、设施和材料：</w:t>
      </w:r>
      <w:r>
        <w:rPr>
          <w:rFonts w:hint="eastAsia" w:ascii="宋体" w:hAnsi="宋体" w:eastAsia="宋体" w:cs="宋体"/>
          <w:color w:val="000000"/>
          <w:sz w:val="24"/>
          <w:szCs w:val="24"/>
          <w:highlight w:val="none"/>
          <w:u w:val="single"/>
        </w:rPr>
        <w:t xml:space="preserve">根据发包人具体要求执行，其余执行通用条款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材料和工程设备</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 发包人提供的材料和工程设备</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发包人提供的材料和工程设备验收后，由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负责接收、运输和保管。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 承包人提供的材料和工程设备</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材料和工程设备的类别、估算数量：</w:t>
      </w:r>
      <w:r>
        <w:rPr>
          <w:rFonts w:hint="eastAsia" w:ascii="宋体" w:hAnsi="宋体" w:eastAsia="宋体" w:cs="宋体"/>
          <w:color w:val="000000"/>
          <w:sz w:val="24"/>
          <w:szCs w:val="24"/>
          <w:highlight w:val="none"/>
          <w:u w:val="single"/>
        </w:rPr>
        <w:t xml:space="preserve">均由承包人负责采购，其中主要材料、</w:t>
      </w:r>
      <w:r>
        <w:rPr>
          <w:rFonts w:hint="eastAsia" w:ascii="宋体" w:hAnsi="宋体" w:eastAsia="宋体" w:cs="宋体"/>
          <w:color w:val="000000"/>
          <w:sz w:val="24"/>
          <w:szCs w:val="24"/>
          <w:highlight w:val="none"/>
          <w:u w:val="single"/>
        </w:rPr>
        <w:t xml:space="preserve">设备的品牌及栽植的苗木等在采购前必须经发包人同意，其余材料设备采购前须得到发包人的认可，否则所购买的均不予认可，所产生的损失由承包人自行承担。双方约定由承包人自购的材料、设备,其规格、技术指标、质量等级详见施工图, 同时必须满足相关技术规范要求。合同实施过程中承包人不得降低材料的规格、数量、档次、质量等级和擅自变更材料品种和型号。监理人、发包人有权在承包人材料、设备采购的任一环节进行监督控制，并行使最终的认可权和否决权；若监理人、发包人在监督控制过程和检验中发现该材料、设备不符合规定的质量要求，承包人应督促</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进行整改直至发包人满意为止，且保留改为发包人供应的权利，由此造成的工期延误责任和费用增加由承包人承担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竣工后试验的生产性材料的类别或（和）清单：</w:t>
      </w:r>
      <w:r>
        <w:rPr>
          <w:rFonts w:hint="eastAsia" w:ascii="宋体" w:hAnsi="宋体" w:eastAsia="宋体" w:cs="宋体"/>
          <w:color w:val="000000"/>
          <w:sz w:val="24"/>
          <w:szCs w:val="24"/>
          <w:highlight w:val="none"/>
          <w:u w:val="single"/>
        </w:rPr>
        <w:t xml:space="preserve">根据项目需要，由承包人提供生产性材料的类别或（和）清单给发包人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 材料和工程设备的保管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发包人供应的材料和工程设备的保管费用由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承包人提交保管、维护方案的时间：</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发包人提供的库房、堆场、设施和设备：</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样品</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6.3.1 样品的报送与封存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需要承包人报送样品的材料或工程设备，样品种类、名称、规格、数量：</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质量检查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6.4.1 工程质量要求</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的特殊标准或要求：（1）设计质量必须达到国家关于建设工程或相关工程设计深度的要求，并须通过有关部门的审查和批准；（2）工程所有物资采购必须经业主书面确认并保证质量符合有关标准规范的要求；（3）施工质量符合设计图纸及国家有关标准规范要求，工程质量达到国家及行业现行施工验收规范合格标准。竣工验收时苗木成活率必须达到100%。</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6.4.2 质量检查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除通用合同条件已列明的质量检查的地点外，发包人有权进行质量检查的其他地点：</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6.4.3 隐蔽工程检查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由承包人试验和检验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6.5.1 试验设备与试验人员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试验的内容、时间和地点：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试验所需要的试验设备、取样装置、试验场所和试验条件：</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试验和检验费用的计价原则：</w:t>
      </w:r>
      <w:r>
        <w:rPr>
          <w:rFonts w:hint="eastAsia" w:ascii="宋体" w:hAnsi="宋体" w:eastAsia="宋体" w:cs="宋体"/>
          <w:color w:val="000000"/>
          <w:sz w:val="24"/>
          <w:szCs w:val="24"/>
          <w:highlight w:val="none"/>
          <w:u w:val="single"/>
        </w:rPr>
        <w:t xml:space="preserve">费用由承包人承担，不单独计取</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color w:val="000000"/>
          <w:sz w:val="24"/>
          <w:szCs w:val="24"/>
          <w:highlight w:val="none"/>
        </w:rPr>
        <w:outlineLvl w:val="9"/>
      </w:pPr>
      <w:r/>
      <w:bookmarkStart w:id="838" w:name="_Toc54862338"/>
      <w:r>
        <w:rPr>
          <w:rFonts w:hint="eastAsia" w:ascii="宋体" w:hAnsi="宋体" w:eastAsia="宋体" w:cs="宋体"/>
          <w:color w:val="000000"/>
          <w:sz w:val="24"/>
          <w:szCs w:val="24"/>
          <w:highlight w:val="none"/>
        </w:rPr>
        <w:t xml:space="preserve">第7条 施工</w:t>
      </w:r>
      <w:bookmarkEnd w:id="838"/>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交通运输</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出入现场的权利</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审核并不减免承包人的责任。承包人应自行根据工程实施需要，负责取得出入施工现场所需的批准手续和全部权利，以及取得因工程实施所需修建道路、桥梁以及其他基础设施的权利，并承担相关手续费用和建设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场外交通</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关于场外交通的特别约定：</w:t>
      </w:r>
      <w:r>
        <w:rPr>
          <w:rFonts w:hint="eastAsia" w:ascii="宋体" w:hAnsi="宋体" w:eastAsia="宋体" w:cs="宋体"/>
          <w:color w:val="000000"/>
          <w:sz w:val="24"/>
          <w:szCs w:val="24"/>
          <w:highlight w:val="none"/>
          <w:u w:val="single"/>
        </w:rPr>
        <w:t xml:space="preserve">根据发包人具体要求执行，承包人自行收集场外交通设施的技术参数和具体条件，场外交通设施无法满足工程施工需要的，由承包人负责承担由此产生的相关费用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场内交通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关于场内交通的特别约定：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关于场内交通与场外交通边界的约定：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超大件和超重件的运输</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施工设备和临时设施</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承包人提供的施工设备和临时设施</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临时设施的费用和临时占地手续和费用承担的特别约定：</w:t>
      </w:r>
      <w:r>
        <w:rPr>
          <w:rFonts w:hint="eastAsia" w:ascii="宋体" w:hAnsi="宋体" w:eastAsia="宋体" w:cs="宋体"/>
          <w:color w:val="000000"/>
          <w:sz w:val="24"/>
          <w:szCs w:val="24"/>
          <w:highlight w:val="none"/>
          <w:u w:val="single"/>
        </w:rPr>
        <w:t xml:space="preserve">承包人负责施工临时设施、环保及环卫的相关手续由承包人办理报批手续，并承担与之相关费用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发包人提供的施工设备和临时设施</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发包人提供的施工设备或临时设施范围：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现场合作</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关于现场合作费用的特别约定：</w:t>
      </w:r>
      <w:r>
        <w:rPr>
          <w:rFonts w:hint="eastAsia" w:ascii="宋体" w:hAnsi="宋体" w:eastAsia="宋体" w:cs="宋体"/>
          <w:color w:val="000000"/>
          <w:sz w:val="24"/>
          <w:szCs w:val="24"/>
          <w:highlight w:val="none"/>
          <w:u w:val="single"/>
        </w:rPr>
        <w:t xml:space="preserve">根据发包人具体要求执行，承包人应对其在现场的施工活动负责，并应尽合理努力按合同约定或发包人的指示，协调自身与发包人人员、发包人的其他承包人等人员的活动。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测量放线</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 关于测量放线的特别约定的技术规范：</w:t>
      </w:r>
      <w:r>
        <w:rPr>
          <w:rFonts w:hint="eastAsia" w:ascii="宋体" w:hAnsi="宋体" w:eastAsia="宋体" w:cs="宋体"/>
          <w:color w:val="000000"/>
          <w:sz w:val="24"/>
          <w:szCs w:val="24"/>
          <w:highlight w:val="none"/>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承包人负责做好保护工作并对其工作失误而造成的事故负赔偿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施工控制网资料的告知期限：</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现场劳动用工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 合同当事人对建筑工人工资清偿事宜和违约责任的约定：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安全文明施工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7.6.1 安全生产要求</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合同当事人对安全施工的要求：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7.6.3 文明施工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 临时性公用设施</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关于临时性公用设施的特别约定：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884"/>
        <w:numPr>
          <w:ilvl w:val="0"/>
          <w:numId w:val="0"/>
        </w:numPr>
        <w:ind w:firstLine="240"/>
        <w:pageBreakBefore w:val="0"/>
        <w:spacing w:after="0"/>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7.9.1 提供临时用水、用电等和节点铺设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施工现场发包人提供水源、电源接口，承包人根据现场情况自行考虑接水、接电费用，施工期间供水、供电费用由发包人承担，此部分费用包含在合同总价中，以后不作调整。养护期间用水、用电由承包人自行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7.10 现场安保</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承包人现场安保义务的特别约定：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 。</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费用包含在合同总价中，非施工人员不得进入现场。承包人应及时对其在施工场地的工作人员进行治安管理教育，制定相应管理制度，并对他们的安全负责</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39" w:name="_Toc54862339"/>
      <w:r>
        <w:rPr>
          <w:rFonts w:hint="eastAsia" w:ascii="宋体" w:hAnsi="宋体" w:eastAsia="宋体" w:cs="宋体"/>
          <w:b w:val="0"/>
          <w:bCs/>
          <w:color w:val="000000"/>
          <w:sz w:val="24"/>
          <w:szCs w:val="24"/>
          <w:highlight w:val="none"/>
        </w:rPr>
        <w:t xml:space="preserve">第8条 工期和进度</w:t>
      </w:r>
      <w:bookmarkEnd w:id="839"/>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开始工作</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开始准备工作：</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8.1.2 发包人可在计划开始工作之日起84日后发出开始工作通知的特殊情形：</w:t>
      </w:r>
      <w:r>
        <w:rPr>
          <w:rFonts w:hint="eastAsia" w:ascii="宋体" w:hAnsi="宋体" w:eastAsia="宋体" w:cs="宋体"/>
          <w:color w:val="000000"/>
          <w:sz w:val="24"/>
          <w:szCs w:val="24"/>
          <w:highlight w:val="none"/>
          <w:u w:val="single"/>
        </w:rPr>
        <w:t xml:space="preserve">政策调整或者不可抗力因素导致</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竣工日期</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竣工日期的约定：</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项目实施计划</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8.3.1 项目实施计划的内容</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8.3.2 项目实施计划的提交和修改</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项目实施计划的提交及修改期限：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项目进度计划</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 工程师在收到进度计划后确认或提出修改意见的期限：</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8.4.2 进度计划的具体要求：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关键路径及关键路径变化的确定原则：</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承包人提交项目进度计划的份数和时间：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8.4.3 进度计划的修订</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发包人批复修订项目进度计划申请报告的期限：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承包人答复发包人提出修订合同计划的期限：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进度报告</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进度报告的具体要求：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 工期延误</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8.7.2 因承包人原因导致工期延误</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因承包人原因使竣工日期延误，每延误1日的误期赔偿金额为合同协议书的合同价格的</w:t>
      </w:r>
      <w:r>
        <w:rPr>
          <w:rFonts w:hint="eastAsia" w:ascii="宋体" w:hAnsi="宋体" w:eastAsia="宋体" w:cs="宋体"/>
          <w:color w:val="000000"/>
          <w:sz w:val="24"/>
          <w:szCs w:val="24"/>
          <w:highlight w:val="none"/>
          <w:u w:val="single"/>
        </w:rPr>
        <w:t xml:space="preserve">0.1</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、累计最高赔偿金额为合同协议书的合同价格的：</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%或人民币金额为：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8.7.3 行政审批迟延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行政审批报送的职责分工：</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8.7.4 异常恶劣的气候条件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双方约定视为异常恶劣的气候条件的情形：</w:t>
      </w:r>
      <w:r>
        <w:rPr>
          <w:rFonts w:hint="eastAsia" w:ascii="宋体" w:hAnsi="宋体" w:eastAsia="宋体" w:cs="宋体"/>
          <w:color w:val="000000"/>
          <w:sz w:val="24"/>
          <w:szCs w:val="24"/>
          <w:highlight w:val="none"/>
          <w:u w:val="single"/>
        </w:rPr>
        <w:t xml:space="preserve">台风、冰雹、洪水、地震、干旱、暴风雪等</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 工期提前</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8.8.2 承包人提前竣工的奖励：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40" w:name="_Toc54862340"/>
      <w:r>
        <w:rPr>
          <w:rFonts w:hint="eastAsia" w:ascii="宋体" w:hAnsi="宋体" w:eastAsia="宋体" w:cs="宋体"/>
          <w:b w:val="0"/>
          <w:bCs/>
          <w:color w:val="000000"/>
          <w:sz w:val="24"/>
          <w:szCs w:val="24"/>
          <w:highlight w:val="none"/>
        </w:rPr>
        <w:t xml:space="preserve">第9条 竣工试验</w:t>
      </w:r>
      <w:bookmarkEnd w:id="840"/>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竣工试验的义务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 竣工试验的阶段、内容和顺序：</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竣工试验的操作要求：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41" w:name="_Toc4784272"/>
      <w:r/>
      <w:bookmarkEnd w:id="841"/>
      <w:r/>
      <w:bookmarkStart w:id="842" w:name="_Toc4784273"/>
      <w:r/>
      <w:bookmarkEnd w:id="842"/>
      <w:r/>
      <w:bookmarkStart w:id="843" w:name="_Toc54862341"/>
      <w:r>
        <w:rPr>
          <w:rFonts w:hint="eastAsia" w:ascii="宋体" w:hAnsi="宋体" w:eastAsia="宋体" w:cs="宋体"/>
          <w:b w:val="0"/>
          <w:bCs/>
          <w:color w:val="000000"/>
          <w:sz w:val="24"/>
          <w:szCs w:val="24"/>
          <w:highlight w:val="none"/>
        </w:rPr>
        <w:t xml:space="preserve">第10条 验收和工程接收</w:t>
      </w:r>
      <w:bookmarkEnd w:id="843"/>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竣工验收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关于竣工验收程序的约定：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bookmarkStart w:id="844" w:name="_Hlk46406260"/>
      <w:r>
        <w:rPr>
          <w:rFonts w:hint="eastAsia" w:ascii="宋体" w:hAnsi="宋体" w:eastAsia="宋体" w:cs="宋体"/>
          <w:color w:val="000000"/>
          <w:sz w:val="24"/>
          <w:szCs w:val="24"/>
          <w:highlight w:val="none"/>
        </w:rPr>
        <w:t xml:space="preserve">发包人不按照合同约定组织竣工验收、颁发工程接受证书的违约金的计算方式：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bookmarkEnd w:id="844"/>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工程的接收</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10.3.1工程接收的先后顺序、时间安排和其他要求：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10.3.2 接受工程时承包人需提交竣工验收资料的类别、内容、份数和提交时间：</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10.3.3 发包人逾期接收工程的违约责任：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10.3.4 承包人无正当理由不移交工程的违约责任：</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接收证书</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工程接收证书颁发时间：</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竣工退场</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10.5.1 竣工退场的相关约定：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10.5.3人员撤离</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工程师同意需在缺陷责任期内继续工作和使用的人员、施工设备和临时工程的内容：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45" w:name="_Toc54862342"/>
      <w:r>
        <w:rPr>
          <w:rFonts w:hint="eastAsia" w:ascii="宋体" w:hAnsi="宋体" w:eastAsia="宋体" w:cs="宋体"/>
          <w:b w:val="0"/>
          <w:bCs/>
          <w:color w:val="000000"/>
          <w:sz w:val="24"/>
          <w:szCs w:val="24"/>
          <w:highlight w:val="none"/>
        </w:rPr>
        <w:t xml:space="preserve">第11条 缺陷责任与保修</w:t>
      </w:r>
      <w:bookmarkEnd w:id="845"/>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缺陷责任期</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缺陷调查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11.3.4 修复通知</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 24小时内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缺陷责任期终止证书</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承包人应于缺陷责任期届满后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天内向发包人发出缺陷责任期届满通知，发包人应在收到缺陷责任期满通知后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天内，向承包人颁发缺陷责任期终止证书。</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 保修责任</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工程质量保修范围、期限和责任为：</w:t>
      </w:r>
      <w:r>
        <w:rPr>
          <w:rFonts w:hint="eastAsia" w:ascii="宋体" w:hAnsi="宋体" w:eastAsia="宋体" w:cs="宋体"/>
          <w:color w:val="000000"/>
          <w:sz w:val="24"/>
          <w:szCs w:val="24"/>
          <w:highlight w:val="none"/>
          <w:u w:val="single"/>
        </w:rPr>
        <w:t xml:space="preserve">详见工程质量保修书</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46" w:name="_Toc54862343"/>
      <w:r>
        <w:rPr>
          <w:rFonts w:hint="eastAsia" w:ascii="宋体" w:hAnsi="宋体" w:eastAsia="宋体" w:cs="宋体"/>
          <w:b w:val="0"/>
          <w:bCs/>
          <w:color w:val="000000"/>
          <w:sz w:val="24"/>
          <w:szCs w:val="24"/>
          <w:highlight w:val="none"/>
        </w:rPr>
        <w:t xml:space="preserve">第12条 竣工后试验</w:t>
      </w:r>
      <w:bookmarkEnd w:id="846"/>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本合同工程是否包含竣工后试验：</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竣工后试验的程序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47" w:name="_Toc54862344"/>
      <w:r>
        <w:rPr>
          <w:rFonts w:hint="eastAsia" w:ascii="宋体" w:hAnsi="宋体" w:eastAsia="宋体" w:cs="宋体"/>
          <w:b w:val="0"/>
          <w:bCs/>
          <w:color w:val="000000"/>
          <w:sz w:val="24"/>
          <w:szCs w:val="24"/>
          <w:highlight w:val="none"/>
        </w:rPr>
        <w:t xml:space="preserve">第13条 变更与调整</w:t>
      </w:r>
      <w:bookmarkEnd w:id="847"/>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承包人的合理化建议</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 工程师应在收到承包人提交的合理化建议后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日内审查完毕并报送发包人，发现其中存在技术上的缺陷，应通知承包人修改。发包人应在收到工程师报送的合理化建议后</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日内审批完毕。合理化建议经发包人批准的，工程师应及时发出变更指示，由此引起的合同价格调整按照</w:t>
      </w:r>
      <w:r>
        <w:rPr>
          <w:rFonts w:hint="eastAsia" w:ascii="宋体" w:hAnsi="宋体" w:eastAsia="宋体" w:cs="宋体"/>
          <w:color w:val="000000"/>
          <w:sz w:val="24"/>
          <w:szCs w:val="24"/>
          <w:highlight w:val="none"/>
          <w:u w:val="single"/>
        </w:rPr>
        <w:t xml:space="preserve">第13.3.3项[变更估价]约定</w:t>
      </w:r>
      <w:r>
        <w:rPr>
          <w:rFonts w:hint="eastAsia" w:ascii="宋体" w:hAnsi="宋体" w:eastAsia="宋体" w:cs="宋体"/>
          <w:color w:val="000000"/>
          <w:sz w:val="24"/>
          <w:szCs w:val="24"/>
          <w:highlight w:val="none"/>
        </w:rPr>
        <w:t xml:space="preserve">执行。发包人不同意变更的，工程师应书面通知承包人</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 承包人提出的合理化变更建议的利益分享约定：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变更程序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变更估价</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13.3.3.1 变更估价原则</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关于变更估价原则的约定：</w:t>
      </w:r>
      <w:r>
        <w:rPr>
          <w:rFonts w:hint="eastAsia" w:ascii="宋体" w:hAnsi="宋体" w:eastAsia="宋体" w:cs="宋体"/>
          <w:bCs/>
          <w:color w:val="000000"/>
          <w:sz w:val="24"/>
          <w:szCs w:val="24"/>
          <w:highlight w:val="none"/>
          <w:u w:val="single"/>
        </w:rPr>
        <w:t xml:space="preserve">本工程按总价包干，结算时除本合同专用条款约定的调整因素外，合同价款不再调整。</w:t>
      </w:r>
      <w:r/>
    </w:p>
    <w:p>
      <w:pPr>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（1）承包人对自身的设计、采购、施工、竣工试验、竣工后试验存在的缺陷，应自费修正、调整和完善，不属于变更，同时须承担由其原因给发包人带来损失或增加的额外费用。</w:t>
      </w:r>
      <w:r/>
    </w:p>
    <w:p>
      <w:pPr>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2）施工图审核通过后，由承包人根据磋商文件、采购范围、施工图纸、响应文件及相关法律、法规规定编制施工图预算，该施工图预算经发包人审核确定后作为工程进度款的支付依据和工程结算依据。承包人最终实施的工程数量、规格不得低于磋商时发包人提供的</w:t>
      </w:r>
      <w:bookmarkStart w:id="848" w:name="OLE_LINK13"/>
      <w:r/>
      <w:bookmarkStart w:id="849" w:name="OLE_LINK14"/>
      <w:r>
        <w:rPr>
          <w:rFonts w:hint="eastAsia" w:ascii="宋体" w:hAnsi="宋体" w:eastAsia="宋体" w:cs="宋体"/>
          <w:bCs/>
          <w:color w:val="000000"/>
          <w:sz w:val="24"/>
          <w:szCs w:val="24"/>
          <w:highlight w:val="none"/>
          <w:u w:val="single"/>
          <w:lang w:val="en-US" w:eastAsia="zh-CN"/>
        </w:rPr>
        <w:t xml:space="preserve">主要项目工程数量表中</w:t>
      </w:r>
      <w:bookmarkEnd w:id="848"/>
      <w:r/>
      <w:bookmarkEnd w:id="849"/>
      <w:r>
        <w:rPr>
          <w:rFonts w:hint="eastAsia" w:ascii="宋体" w:hAnsi="宋体" w:eastAsia="宋体" w:cs="宋体"/>
          <w:bCs/>
          <w:color w:val="000000"/>
          <w:sz w:val="24"/>
          <w:szCs w:val="24"/>
          <w:highlight w:val="none"/>
          <w:u w:val="single"/>
          <w:lang w:val="en-US" w:eastAsia="zh-CN"/>
        </w:rPr>
        <w:t xml:space="preserve">载明的工程数量、规格以及磋商文件采购需求中的其他规定；如低于主要工程量表中列明的工程数量、技术规格以及磋商文件采购需求中的其他规定，则应参照审核确定后的施工图预算扣减相应费用</w:t>
      </w:r>
      <w:bookmarkStart w:id="850" w:name="OLE_LINK16"/>
      <w:r/>
      <w:bookmarkStart w:id="851" w:name="OLE_LINK15"/>
      <w:r>
        <w:rPr>
          <w:rFonts w:hint="eastAsia" w:ascii="宋体" w:hAnsi="宋体" w:eastAsia="宋体" w:cs="宋体"/>
          <w:bCs/>
          <w:color w:val="000000"/>
          <w:sz w:val="24"/>
          <w:szCs w:val="24"/>
          <w:highlight w:val="none"/>
          <w:u w:val="single"/>
          <w:lang w:val="en-US" w:eastAsia="zh-CN"/>
        </w:rPr>
        <w:t xml:space="preserve">；如超过，则不予增加费用</w:t>
      </w:r>
      <w:bookmarkEnd w:id="850"/>
      <w:r/>
      <w:bookmarkEnd w:id="851"/>
      <w:r>
        <w:rPr>
          <w:rFonts w:hint="eastAsia" w:ascii="宋体" w:hAnsi="宋体" w:eastAsia="宋体" w:cs="宋体"/>
          <w:bCs/>
          <w:color w:val="000000"/>
          <w:sz w:val="24"/>
          <w:szCs w:val="24"/>
          <w:highlight w:val="none"/>
          <w:u w:val="single"/>
          <w:lang w:val="en-US" w:eastAsia="zh-CN"/>
        </w:rPr>
        <w:t xml:space="preserve">。</w:t>
      </w:r>
      <w:r/>
    </w:p>
    <w:p>
      <w:pPr>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（3）因发包人原因发生的工程变更按以下原则执行：</w:t>
      </w:r>
      <w:bookmarkStart w:id="852" w:name="OLE_LINK5"/>
      <w:r>
        <w:rPr>
          <w:rFonts w:hint="eastAsia" w:ascii="宋体" w:hAnsi="宋体" w:eastAsia="宋体" w:cs="宋体"/>
          <w:bCs/>
          <w:color w:val="000000"/>
          <w:sz w:val="24"/>
          <w:szCs w:val="24"/>
          <w:highlight w:val="none"/>
          <w:u w:val="single"/>
          <w:lang w:val="en-US" w:eastAsia="zh-CN"/>
        </w:rPr>
        <w:t xml:space="preserve">施工图预算</w:t>
      </w:r>
      <w:bookmarkEnd w:id="852"/>
      <w:r>
        <w:rPr>
          <w:rFonts w:hint="eastAsia" w:ascii="宋体" w:hAnsi="宋体" w:eastAsia="宋体" w:cs="宋体"/>
          <w:bCs/>
          <w:color w:val="000000"/>
          <w:sz w:val="24"/>
          <w:szCs w:val="24"/>
          <w:highlight w:val="none"/>
          <w:u w:val="single"/>
          <w:lang w:val="en-US" w:eastAsia="zh-CN"/>
        </w:rPr>
        <w:t xml:space="preserve">中已有或类似的项目，参照施工图预算执行；其他变更项目由承包人根据变更工程资料、现行清单计价规范、计价定额及费用定额、工程造价管理机构发布的信息价和承包人报价浮动率提出变更工程价款，并报发包人确认后调整。</w:t>
      </w:r>
      <w:r/>
    </w:p>
    <w:p>
      <w:pPr>
        <w:ind w:firstLine="200"/>
        <w:jc w:val="left"/>
        <w:pageBreakBefore w:val="0"/>
        <w:spacing w:after="0"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本合同专用条款约定的调整因素，按以下要求进行结算：</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承包人依据发包人给出的计价文件、资料编制变更价款，最终结算价格为经发包人审计后的变更价款乘以（1-浮动率）。其中浮动率L=（1-中标价/招标限价）*100%，承包人编制变更价款的依据如下：</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国家或省级、行业建设主管部门颁发的计价办法；</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江苏省建设主管部门发布的人工工资调整通知；</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当期江苏省建设主管部门颁发的计价定额和计价办法；</w:t>
      </w:r>
      <w:r/>
    </w:p>
    <w:p>
      <w:pPr>
        <w:ind w:firstLine="200"/>
        <w:jc w:val="left"/>
        <w:pageBreakBefore w:val="0"/>
        <w:spacing w:after="0"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当期连云港市工程建设经济中的指导价，指导价中没有的参照市场价，须经发包人确认。</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暂估价</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依法必须招标的暂估价项目</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承包人可以参与投标的暂估价项目范围：</w:t>
      </w:r>
      <w:r>
        <w:rPr>
          <w:rFonts w:hint="eastAsia" w:ascii="宋体" w:hAnsi="宋体" w:eastAsia="宋体" w:cs="宋体"/>
          <w:color w:val="000000"/>
          <w:sz w:val="24"/>
          <w:szCs w:val="24"/>
          <w:highlight w:val="none"/>
          <w:u w:val="single"/>
        </w:rPr>
        <w:t xml:space="preserve">对于依法必须招标的暂估价项目，由发包人和承包人招标确定暂估价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或分包人，承包人应按照施工进度计划，在招标工作启动前14天通知发包人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承包人不得参与投标的暂估价项目范围：</w:t>
      </w:r>
      <w:r>
        <w:rPr>
          <w:rFonts w:hint="eastAsia" w:ascii="宋体" w:hAnsi="宋体" w:eastAsia="宋体" w:cs="宋体"/>
          <w:color w:val="000000"/>
          <w:sz w:val="24"/>
          <w:szCs w:val="24"/>
          <w:highlight w:val="none"/>
          <w:u w:val="single"/>
        </w:rPr>
        <w:t xml:space="preserve">由发包人和承包人共同作为</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的项目，承包人不得参与投标</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招投标程序及其他约定：</w:t>
      </w:r>
      <w:r>
        <w:rPr>
          <w:rFonts w:hint="eastAsia" w:ascii="宋体" w:hAnsi="宋体" w:eastAsia="宋体" w:cs="宋体"/>
          <w:color w:val="000000"/>
          <w:sz w:val="24"/>
          <w:szCs w:val="24"/>
          <w:highlight w:val="none"/>
          <w:u w:val="single"/>
        </w:rPr>
        <w:t xml:space="preserve">根据发包人具体要求执行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 不属于依法必须招标的暂估价项目</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不属于依法必须招标的暂估价项目的协商及估价的约定：</w:t>
      </w:r>
      <w:r>
        <w:rPr>
          <w:rFonts w:hint="eastAsia" w:ascii="宋体" w:hAnsi="宋体" w:eastAsia="宋体" w:cs="宋体"/>
          <w:color w:val="000000"/>
          <w:sz w:val="24"/>
          <w:szCs w:val="24"/>
          <w:highlight w:val="none"/>
          <w:u w:val="single"/>
        </w:rPr>
        <w:t xml:space="preserve">由承包人招标确定暂估价</w:t>
      </w:r>
      <w:r>
        <w:rPr>
          <w:rFonts w:hint="eastAsia" w:ascii="宋体" w:hAnsi="宋体" w:eastAsia="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或分包人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暂列金额</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其他关于暂列金额使用的约定：</w:t>
      </w:r>
      <w:r>
        <w:rPr>
          <w:rFonts w:hint="eastAsia" w:ascii="宋体" w:hAnsi="宋体" w:eastAsia="宋体" w:cs="宋体"/>
          <w:color w:val="000000"/>
          <w:sz w:val="24"/>
          <w:szCs w:val="24"/>
          <w:highlight w:val="none"/>
          <w:u w:val="single"/>
        </w:rPr>
        <w:t xml:space="preserve">暂列金额应按照发包人的要求使用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 市场价格波动引起的调整</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调整范围：</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13.8.2 关于是否采用《价格指数权重表》的约定：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13.8.3 关于采用其他方式调整合同价款的约定：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53" w:name="_Toc54862345"/>
      <w:r>
        <w:rPr>
          <w:rFonts w:hint="eastAsia" w:ascii="宋体" w:hAnsi="宋体" w:eastAsia="宋体" w:cs="宋体"/>
          <w:b w:val="0"/>
          <w:bCs/>
          <w:color w:val="000000"/>
          <w:sz w:val="24"/>
          <w:szCs w:val="24"/>
          <w:highlight w:val="none"/>
        </w:rPr>
        <w:t xml:space="preserve">第14条 合同价格与支付</w:t>
      </w:r>
      <w:bookmarkEnd w:id="853"/>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合同价格形式</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14.1.1 关于合同价格形式的约定：</w:t>
      </w:r>
      <w:r>
        <w:rPr>
          <w:rFonts w:hint="eastAsia" w:ascii="宋体" w:hAnsi="宋体" w:eastAsia="宋体" w:cs="宋体"/>
          <w:color w:val="000000"/>
          <w:sz w:val="24"/>
          <w:szCs w:val="24"/>
          <w:highlight w:val="none"/>
          <w:u w:val="single"/>
        </w:rPr>
        <w:t xml:space="preserve">采用固定总价合同，该合同价格是承包人完成招标范围、合同规定的设计、施工、采购、安装等工作所产生的费用，以及项目整体移交、工程保修期内的缺陷修复和保修工作等所产生的全部费用。其应包括但不限于劳务、管理、材料、设备、采购、运输、装卸、保管、施工、保险、维护、风险、利润、规费、税金等以及政策性文件规定的各项应有费用。即为完成本项目工程总承包（EPC交钥匙）所发生的一切费用。各阶段</w:t>
      </w:r>
      <w:r>
        <w:rPr>
          <w:rFonts w:hint="eastAsia" w:ascii="宋体" w:hAnsi="宋体" w:eastAsia="宋体" w:cs="宋体"/>
          <w:color w:val="000000"/>
          <w:sz w:val="24"/>
          <w:szCs w:val="24"/>
          <w:highlight w:val="none"/>
          <w:u w:val="single"/>
          <w:lang w:eastAsia="zh-CN"/>
        </w:rPr>
        <w:t xml:space="preserve">图纸审核</w:t>
      </w:r>
      <w:r>
        <w:rPr>
          <w:rFonts w:hint="eastAsia" w:ascii="宋体" w:hAnsi="宋体" w:eastAsia="宋体" w:cs="宋体"/>
          <w:color w:val="000000"/>
          <w:sz w:val="24"/>
          <w:szCs w:val="24"/>
          <w:highlight w:val="none"/>
          <w:u w:val="single"/>
        </w:rPr>
        <w:t xml:space="preserve">、审查、专家评审等发生费用由承包人承担，该部分费用包含在合同总价中。</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承包人已充分踏勘施工现场条件，合同总价中已充分考虑项目实施期间各类人工、材料、机械等市场风险及政策性调整等风险。除根据合同约定的在工程实施过程中需进行增减的款项外，合同价格不作调整</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14.1.2 关于合同价格调整的约定：</w:t>
      </w:r>
      <w:r>
        <w:rPr>
          <w:rFonts w:hint="eastAsia" w:ascii="宋体" w:hAnsi="宋体" w:eastAsia="宋体" w:cs="宋体"/>
          <w:color w:val="000000"/>
          <w:sz w:val="24"/>
          <w:szCs w:val="24"/>
          <w:highlight w:val="none"/>
          <w:u w:val="single"/>
        </w:rPr>
        <w:t xml:space="preserve">双方根据本工程特点，商定的其它变更范围：</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（1）发包人提出的建设范围、建设规模、建设标准、功能需求的调整引发的变更。</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（2）自然灾害等不可抗力导致的变更。</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14.1.3 按实际完成的工程量支付工程价款的计量方法、估价方法：</w:t>
      </w:r>
      <w:r>
        <w:rPr>
          <w:rFonts w:hint="eastAsia" w:ascii="宋体" w:hAnsi="宋体" w:eastAsia="宋体" w:cs="宋体"/>
          <w:color w:val="000000"/>
          <w:sz w:val="24"/>
          <w:szCs w:val="24"/>
          <w:highlight w:val="none"/>
          <w:u w:val="single"/>
        </w:rPr>
        <w:t xml:space="preserve">执行专用条款第13.3.3.1</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预付款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14.2.1 预付款支付</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预付款的金额或比例为：</w:t>
      </w:r>
      <w:r>
        <w:rPr>
          <w:rFonts w:hint="eastAsia" w:ascii="宋体" w:hAnsi="宋体" w:eastAsia="宋体" w:cs="宋体"/>
          <w:color w:val="000000"/>
          <w:sz w:val="24"/>
          <w:szCs w:val="24"/>
          <w:highlight w:val="none"/>
          <w:u w:val="single"/>
        </w:rPr>
        <w:t xml:space="preserve">履约担保及预付款担保经发包人核验真实有效后，预付款为工程价款（合同价扣除暂列金额、设计费）的10%。</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rPr>
        <w:t xml:space="preserve">开工前且履约担保及预付款担保经发包人核验真实有效后支付</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第一个付款节点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等额充抵进度款，直至预付款扣除完毕</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14.2.2预付款担保</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提供预付款担保期限：</w:t>
      </w:r>
      <w:r>
        <w:rPr>
          <w:rFonts w:hint="eastAsia" w:ascii="宋体" w:hAnsi="宋体" w:eastAsia="宋体" w:cs="宋体"/>
          <w:color w:val="000000"/>
          <w:sz w:val="24"/>
          <w:szCs w:val="24"/>
          <w:highlight w:val="none"/>
          <w:u w:val="single"/>
        </w:rPr>
        <w:t xml:space="preserve">合同签订后七日内</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预付款担保形式：</w:t>
      </w:r>
      <w:r>
        <w:rPr>
          <w:rFonts w:hint="eastAsia" w:ascii="宋体" w:hAnsi="宋体" w:eastAsia="宋体" w:cs="宋体"/>
          <w:color w:val="000000"/>
          <w:sz w:val="24"/>
          <w:szCs w:val="24"/>
          <w:highlight w:val="none"/>
          <w:u w:val="single"/>
        </w:rPr>
        <w:t xml:space="preserve">银行保函</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工程进度款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工程进度付款申请</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工程进度付款申请方式：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承包人提交进度付款申请单的格式、内容、份数和时间：</w:t>
      </w:r>
      <w:r>
        <w:rPr>
          <w:rFonts w:hint="eastAsia" w:ascii="宋体" w:hAnsi="宋体" w:eastAsia="宋体" w:cs="宋体"/>
          <w:color w:val="000000"/>
          <w:sz w:val="24"/>
          <w:szCs w:val="24"/>
          <w:highlight w:val="none"/>
          <w:u w:val="single"/>
        </w:rPr>
        <w:t xml:space="preserve">根据发包人和监理人要求执行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进度付款申请单应包括的内容：</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进度付款审核和支付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进度付款的审核方式和支付的约定：</w:t>
      </w:r>
      <w:r/>
    </w:p>
    <w:p>
      <w:pPr>
        <w:ind w:firstLine="200"/>
        <w:jc w:val="left"/>
        <w:pageBreakBefore w:val="0"/>
        <w:spacing w:after="0" w:line="360" w:lineRule="auto"/>
        <w:rPr>
          <w:rFonts w:hint="default" w:ascii="宋体" w:hAnsi="宋体" w:eastAsia="宋体" w:cs="宋体"/>
          <w:b/>
          <w:color w:val="000000"/>
          <w:sz w:val="24"/>
          <w:szCs w:val="24"/>
          <w:highlight w:val="none"/>
          <w:u w:val="single"/>
          <w:lang w:val="en-US" w:eastAsia="zh-CN"/>
        </w:rPr>
      </w:pPr>
      <w:r>
        <w:rPr>
          <w:rFonts w:hint="default" w:ascii="宋体" w:hAnsi="宋体" w:eastAsia="宋体" w:cs="宋体"/>
          <w:b/>
          <w:color w:val="000000"/>
          <w:sz w:val="24"/>
          <w:szCs w:val="24"/>
          <w:highlight w:val="none"/>
          <w:u w:val="single"/>
          <w:lang w:val="en-US" w:eastAsia="zh-CN"/>
        </w:rPr>
        <w:t xml:space="preserve">（1）设计付款：</w:t>
      </w:r>
      <w:r>
        <w:rPr>
          <w:rFonts w:hint="eastAsia" w:ascii="宋体" w:hAnsi="宋体" w:eastAsia="宋体" w:cs="宋体"/>
          <w:b/>
          <w:color w:val="000000"/>
          <w:sz w:val="24"/>
          <w:szCs w:val="24"/>
          <w:highlight w:val="none"/>
          <w:u w:val="single"/>
          <w:lang w:val="en-US" w:eastAsia="zh-CN"/>
        </w:rPr>
        <w:t xml:space="preserve">施工图经甲方确认并提交</w:t>
      </w:r>
      <w:r>
        <w:rPr>
          <w:rFonts w:hint="default" w:ascii="宋体" w:hAnsi="宋体" w:eastAsia="宋体" w:cs="宋体"/>
          <w:b/>
          <w:color w:val="000000"/>
          <w:sz w:val="24"/>
          <w:szCs w:val="24"/>
          <w:highlight w:val="none"/>
          <w:u w:val="single"/>
          <w:lang w:val="en-US" w:eastAsia="zh-CN"/>
        </w:rPr>
        <w:t xml:space="preserve">后付至已完成设计费的80%，竣工验收合格后付清。</w:t>
      </w:r>
      <w:r/>
    </w:p>
    <w:p>
      <w:pPr>
        <w:ind w:firstLine="200"/>
        <w:jc w:val="left"/>
        <w:pageBreakBefore w:val="0"/>
        <w:spacing w:after="0" w:line="360" w:lineRule="auto"/>
        <w:rPr>
          <w:rFonts w:hint="default" w:ascii="宋体" w:hAnsi="宋体" w:eastAsia="宋体" w:cs="宋体"/>
          <w:b/>
          <w:color w:val="000000"/>
          <w:sz w:val="24"/>
          <w:szCs w:val="24"/>
          <w:highlight w:val="none"/>
          <w:u w:val="single"/>
          <w:lang w:val="en-US" w:eastAsia="zh-CN"/>
        </w:rPr>
      </w:pPr>
      <w:r>
        <w:rPr>
          <w:rFonts w:hint="default" w:ascii="宋体" w:hAnsi="宋体" w:eastAsia="宋体" w:cs="宋体"/>
          <w:b/>
          <w:color w:val="000000"/>
          <w:sz w:val="24"/>
          <w:szCs w:val="24"/>
          <w:highlight w:val="none"/>
          <w:u w:val="single"/>
          <w:lang w:val="en-US" w:eastAsia="zh-CN"/>
        </w:rPr>
        <w:t xml:space="preserve">（2）绿化工程施工付款：预付款10%，完工验收合格后付至已完工程价款的60%；养护期满一年且竣工验收合格后付至已完工程量的80%；养护期满两年后工程移交并经审计后付清审定金额的余款（不计利息）。</w:t>
      </w:r>
      <w:r/>
    </w:p>
    <w:p>
      <w:pPr>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hint="default" w:ascii="宋体" w:hAnsi="宋体" w:eastAsia="宋体" w:cs="宋体"/>
          <w:b/>
          <w:color w:val="000000"/>
          <w:sz w:val="24"/>
          <w:szCs w:val="24"/>
          <w:highlight w:val="none"/>
          <w:u w:val="singl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p>
    <w:p>
      <w:pPr>
        <w:ind w:firstLine="200"/>
        <w:jc w:val="left"/>
        <w:pageBreakBefore w:val="0"/>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注：所有工程支付款必须由发包人、监理人、跟踪审计单位签字确认有效工作量，签发付款单后，发包人才予办理工程款支付的手续；所有合同外增加的工作内容和工程变更调整的价款，一律不得作为进度款支付的计算基数，待竣工结算经审计后进行结算</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付款计划表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付款计划表的编制要求：</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付款计划表的编制与审批</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付款计划表的编制：</w:t>
      </w:r>
      <w:r>
        <w:rPr>
          <w:rFonts w:hint="eastAsia" w:ascii="宋体" w:hAnsi="宋体" w:eastAsia="宋体" w:cs="宋体"/>
          <w:color w:val="000000"/>
          <w:sz w:val="24"/>
          <w:szCs w:val="24"/>
          <w:highlight w:val="none"/>
          <w:u w:val="single"/>
        </w:rPr>
        <w:t xml:space="preserve">依据国家相关规范及监理人、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竣工结算</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14.5.1 竣工结算申请</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承包人提交竣工结算申请的时间：</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竣工结算申请的资料清单和份数：</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竣工结算申请单的内容应包括：</w:t>
      </w:r>
      <w:r>
        <w:rPr>
          <w:rFonts w:hint="eastAsia" w:ascii="宋体" w:hAnsi="宋体" w:eastAsia="宋体" w:cs="宋体"/>
          <w:color w:val="000000"/>
          <w:sz w:val="24"/>
          <w:szCs w:val="24"/>
          <w:highlight w:val="none"/>
          <w:u w:val="single"/>
        </w:rPr>
        <w:t xml:space="preserve">①提供符合</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的竣工图捌套，竣工资料捌套，竣工结算伍套（附计算书和电子文件），其他相关政府职能部门要求的图纸、资料配套完善；②竣工验收所需的完整工程技术档案和施工管理资料；③承包人签署的工程保修书等，并承担相关费用。以上资料应在承包人提交竣工验收报告之日起 90 天内交付，若经发包人书面催告后，仍拒不交付，则发包人有权暂扣所剩工程款，逾期一天罚款 1万元，直至交付为止。此情形下，承包人无权要求逾期付款利息</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14.5.2 竣工结算审核</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执行，其余执行通用条款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质量保证金</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14.6.1 承包人提供质量保证金的方式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种方式：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工程质量保证担保，保证金额为：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%的工程款；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其他方式：</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14.6.2 质量保证金的预留</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质量保证金的预留采取以下第</w:t>
      </w:r>
      <w:r>
        <w:rPr>
          <w:rFonts w:hint="eastAsia" w:ascii="宋体" w:hAnsi="宋体" w:eastAsia="宋体" w:cs="宋体"/>
          <w:color w:val="000000"/>
          <w:sz w:val="24"/>
          <w:szCs w:val="24"/>
          <w:highlight w:val="none"/>
          <w:u w:val="single"/>
        </w:rPr>
        <w:t xml:space="preserve">（3） </w:t>
      </w:r>
      <w:r>
        <w:rPr>
          <w:rFonts w:hint="eastAsia" w:ascii="宋体" w:hAnsi="宋体" w:eastAsia="宋体" w:cs="宋体"/>
          <w:color w:val="000000"/>
          <w:sz w:val="24"/>
          <w:szCs w:val="24"/>
          <w:highlight w:val="none"/>
        </w:rPr>
        <w:t xml:space="preserve">种方式：</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在支付工程进度款时逐次预留的质量保证金的比例：</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，在此情形下，质量保证金的计算基数不包括预付款的支付、扣回以及价格调整的金额；</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工程竣工结算时一次性预留专用合同条件第14.6.1项第(2)目约定的工程款预留比例的质量保证金；</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其他预留方式: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最终结清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14.7.1 最终结清申请单</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当事人双方关于最终结清申请的其他约定：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14.7.2 最终结清证书和支付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当事人双方关于最终结清支付的其他约定：</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54" w:name="_Toc54862346"/>
      <w:r>
        <w:rPr>
          <w:rFonts w:hint="eastAsia" w:ascii="宋体" w:hAnsi="宋体" w:eastAsia="宋体" w:cs="宋体"/>
          <w:b w:val="0"/>
          <w:bCs/>
          <w:color w:val="000000"/>
          <w:sz w:val="24"/>
          <w:szCs w:val="24"/>
          <w:highlight w:val="none"/>
        </w:rPr>
        <w:t xml:space="preserve">第15条 违约</w:t>
      </w:r>
      <w:bookmarkEnd w:id="854"/>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发包人违约</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15.1.1 发包人违约的情形</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15.1.3 发包人违约的责任</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承包人违约</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承包人违约的情形</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通知改正</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工程师通知承包人改正的合理期限是：</w:t>
      </w:r>
      <w:r>
        <w:rPr>
          <w:rFonts w:hint="eastAsia" w:ascii="宋体" w:hAnsi="宋体" w:eastAsia="宋体" w:cs="宋体"/>
          <w:color w:val="000000"/>
          <w:sz w:val="24"/>
          <w:szCs w:val="24"/>
          <w:highlight w:val="none"/>
          <w:u w:val="single"/>
        </w:rPr>
        <w:t xml:space="preserve">根据监理人、</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执行</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bookmarkStart w:id="855" w:name="_Toc54862347"/>
      <w:r>
        <w:rPr>
          <w:rFonts w:hint="eastAsia" w:ascii="宋体" w:hAnsi="宋体" w:eastAsia="宋体" w:cs="宋体"/>
          <w:color w:val="000000"/>
          <w:sz w:val="24"/>
          <w:szCs w:val="24"/>
          <w:highlight w:val="none"/>
        </w:rPr>
        <w:t xml:space="preserve">15.2.3 承包人违约的责任</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（1）因承包人原因未能按双方约定的时限提交施工图设计的，每延期1天，应当向发包人支付1万元违约金</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（2）工程建设完工，未达到设计效果的，工程不予验收。由承包人自行弥补，使其达到设计效果</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（3）因承包人原因使竣工日期延误，每延误1日的误期赔偿金额为合同协议书的合同价格的0.1%。</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（4）工程质量不符合设计要求或质量不合格，发包人有权要求承包人停工和返工，所发生的一切费用由承包人承担，工期不予顺延</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（5）承包人应派驻现场设计代表，给予及时协调解决现场实施过程中发现的设计问题，否则应向发包人支付违约金1万元/日</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（6）如承包人侮辱、甚至对发包人及监理人现场人员进行人生攻击的，除依法承担行政处罚后果及赔偿受害人经济损失等法律责任外，承包人还应向发包人支付违约金5万元/次</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 承包人弄虚作假，以任何形式允许其他单位或个人使用承包人单位的资质证书、营业执照参与本工程的施工、非法转包、违法分包等违法违规行为：发包人将对此不良行为进行曝光，取消中标资格,并向行政主管部门报告；发包人有权终止合同并对承包人清场处理，承包人赔付合同价30%的违约金，承包人必须无条件立即撤场，已完合格工程量按70%造价结算；发包人保留依法追究其法律责任的权力，一切后果由承包人承担。履约保证金不予返还；</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(8)承包人违反合同约定采购和使用不合格的材料和工程设备的：按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进行整改，并按材料和工程设备价款的20%进行处罚，并从工程款中直接扣除；</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(9)因承包人原因导致工程质量不符合合同要求的：限期整改，工期不延长； </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(10)承包人在缺陷责任期及保修期内，未能在合理期限对工程缺陷进行修复，或拒绝按</w:t>
      </w:r>
      <w:r>
        <w:rPr>
          <w:rFonts w:hint="eastAsia" w:ascii="宋体" w:hAnsi="宋体" w:eastAsia="宋体" w:cs="宋体"/>
          <w:color w:val="000000"/>
          <w:sz w:val="24"/>
          <w:szCs w:val="24"/>
          <w:highlight w:val="none"/>
          <w:u w:val="single"/>
          <w:lang w:eastAsia="zh-CN"/>
        </w:rPr>
        <w:t xml:space="preserve">采购需求</w:t>
      </w:r>
      <w:r>
        <w:rPr>
          <w:rFonts w:hint="eastAsia" w:ascii="宋体" w:hAnsi="宋体" w:eastAsia="宋体" w:cs="宋体"/>
          <w:color w:val="000000"/>
          <w:sz w:val="24"/>
          <w:szCs w:val="24"/>
          <w:highlight w:val="none"/>
          <w:u w:val="single"/>
        </w:rPr>
        <w:t xml:space="preserve">进行修复的：发包人可委托其他人员修理，保修费用</w:t>
      </w:r>
      <w:r>
        <w:rPr>
          <w:rFonts w:hint="eastAsia" w:ascii="宋体" w:hAnsi="宋体" w:eastAsia="宋体" w:cs="宋体"/>
          <w:color w:val="000000"/>
          <w:sz w:val="24"/>
          <w:szCs w:val="24"/>
          <w:highlight w:val="none"/>
          <w:u w:val="single"/>
          <w:lang w:val="en-US" w:eastAsia="zh-CN"/>
        </w:rPr>
        <w:t xml:space="preserve">由承包人承担</w:t>
      </w:r>
      <w:r>
        <w:rPr>
          <w:rFonts w:hint="eastAsia" w:ascii="宋体" w:hAnsi="宋体" w:eastAsia="宋体" w:cs="宋体"/>
          <w:color w:val="000000"/>
          <w:sz w:val="24"/>
          <w:szCs w:val="24"/>
          <w:highlight w:val="none"/>
          <w:u w:val="single"/>
        </w:rPr>
        <w:t xml:space="preserve">，承包人不得就维修费用提出任何异议</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 因承包人安全文明措施不到位的或未按规定实施的，在接发包人通知后3天内未按书面通知要求整改的，承包人须按1万元/次向发包人支付违约金，费用在承包人履约担保金中扣除。同时发包人有权另行安排他人完成，费用在承包人工程款中扣除</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 若因承包人原因，导致周边住户和单位投诉或新闻媒体负面曝光的，承包人需承担由此产生的一切后果和费用。每曝光一次承包人需向发包人支付1万元的违约金</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 如承包人不能按规定上报工程竣工资料、竣工结算资料，承包人需向发包人支付1万元/天的违约金。违约金从工程竣工结算款中扣除。相关条款涉及的费用除已明确由发包人承担的，均已包含在承包人的总价中</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16）如承包人原因引发社会矛盾或其他争议纠纷给发包人造成不良影响或损失的，承包人应积极处理解决社会矛盾，消除不良影响，并承担因此给发包人造成的损失，发包人根据情况不同有权扣除承包人总合同价款5%的违约金</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17）主要材料、设备必须在发包人推荐生产企业或品牌一览表范围内进行选择，或选择不低于发包人提供的品牌，否则发包人有权拒绝该材料在本项目中使用，发包人有权解除合同，没收履约保证金，所产生的一切损失由承包人承担。</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第16条 合同解除</w:t>
      </w:r>
      <w:bookmarkEnd w:id="855"/>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由发包人解除合同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 因承包人违约解除合同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双方约定可由发包人解除合同的其他事由：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由承包人解除合同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因发包人违约解除合同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双方约定可由承包人解除合同的其他事由：</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56" w:name="_Toc54862348"/>
      <w:r>
        <w:rPr>
          <w:rFonts w:hint="eastAsia" w:ascii="宋体" w:hAnsi="宋体" w:eastAsia="宋体" w:cs="宋体"/>
          <w:b w:val="0"/>
          <w:bCs/>
          <w:color w:val="000000"/>
          <w:sz w:val="24"/>
          <w:szCs w:val="24"/>
          <w:highlight w:val="none"/>
        </w:rPr>
        <w:t xml:space="preserve">第17条 不可抗力</w:t>
      </w:r>
      <w:bookmarkEnd w:id="856"/>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不可抗力的定义</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除通用合同条件约定的不可抗力事件之外，视为不可抗力的其他情形：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 因不可抗力解除合同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合同解除后，发包人应当在商定或确定发包人应支付款项后的</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天内完成款项的支付。</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57" w:name="_Toc4784277"/>
      <w:r/>
      <w:bookmarkEnd w:id="857"/>
      <w:r/>
      <w:bookmarkStart w:id="858" w:name="_Toc4784276"/>
      <w:r/>
      <w:bookmarkEnd w:id="858"/>
      <w:r/>
      <w:bookmarkStart w:id="859" w:name="_Toc54862349"/>
      <w:r>
        <w:rPr>
          <w:rFonts w:hint="eastAsia" w:ascii="宋体" w:hAnsi="宋体" w:eastAsia="宋体" w:cs="宋体"/>
          <w:b w:val="0"/>
          <w:bCs/>
          <w:color w:val="000000"/>
          <w:sz w:val="24"/>
          <w:szCs w:val="24"/>
          <w:highlight w:val="none"/>
        </w:rPr>
        <w:t xml:space="preserve">第18条 保险</w:t>
      </w:r>
      <w:bookmarkEnd w:id="859"/>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设计和工程保险</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18.1.1 双方当事人关于设计和工程保险的特别约定：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土建工程一切险的投保方及对投保的相关要求：由承包人办理，以承包人与发包人名义联名投保，投保条件与保险费率由承包人根据江苏省保险行业协会有关工程保险的相关规定执行，该项费用含在合同价格中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安装工程及竣工试验一切险的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第三者责任险的应投保方及对投保的相关要求：由承包人办理，以承包人与发包人名义联名投保，投保条件与保险费率由承包人根据江苏省保险行业协会有关工程保险的相关规定执行，该项费用含在合同价格中</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保险金不足以补偿损失的，应由承包人负责补偿。当保险事故发生时，承包人应按照保险单规定的条件和期限及时向保险人报告</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18.1.2 双方当事人关于第三方责任险的特别约定：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工伤和意外伤害保险</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18.2.3 关于工伤保险和意外伤害保险的特别约定：</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货物保险</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关于承包人应为其施工设备、材料、工程设备和临时工程等办理财产保险的特别约定：承包人</w:t>
      </w:r>
      <w:r>
        <w:rPr>
          <w:rFonts w:hint="eastAsia" w:ascii="宋体" w:hAnsi="宋体" w:eastAsia="宋体" w:cs="宋体"/>
          <w:color w:val="000000"/>
          <w:sz w:val="24"/>
          <w:szCs w:val="24"/>
          <w:highlight w:val="none"/>
          <w:u w:val="single"/>
        </w:rPr>
        <w:t xml:space="preserve">按国家或地方相关规定执行，承担保险责任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其他保险</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保险合同需经发包人审批。</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保险事故发生时，承包人有责任尽力采取必要的措施，防止或者减少损失。</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如发生保险事故时，承包人应负责向保险公司索赔及办理赔付事宜。</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 合同生效后，承包人必须在工程开工前办理保险，如承包人未办理保险的，发包人有权从工程进度款中扣除此工程保险费用,直接选择保险人</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 对各项保险的一般要求</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18.5.2 保险凭证</w:t>
      </w:r>
      <w:r/>
    </w:p>
    <w:p>
      <w:pPr>
        <w:ind w:firstLine="200"/>
        <w:jc w:val="left"/>
        <w:pageBreakBefore w:val="0"/>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保险单的条件：</w:t>
      </w:r>
      <w:r>
        <w:rPr>
          <w:rFonts w:hint="eastAsia" w:ascii="宋体" w:hAnsi="宋体" w:eastAsia="宋体" w:cs="宋体"/>
          <w:color w:val="000000"/>
          <w:sz w:val="24"/>
          <w:szCs w:val="24"/>
          <w:highlight w:val="none"/>
          <w:u w:val="single"/>
        </w:rPr>
        <w:t xml:space="preserve">承包人按国家或地方相关规定执行，承担保险责任</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18.5.4 通知义务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p>
    <w:p>
      <w:pPr>
        <w:pStyle w:val="1887"/>
        <w:numPr>
          <w:ilvl w:val="0"/>
          <w:numId w:val="0"/>
        </w:numPr>
        <w:jc w:val="left"/>
        <w:pageBreakBefore w:val="0"/>
        <w:spacing w:after="0"/>
        <w:rPr>
          <w:rFonts w:hint="eastAsia" w:ascii="宋体" w:hAnsi="宋体" w:eastAsia="宋体" w:cs="宋体"/>
          <w:b w:val="0"/>
          <w:bCs/>
          <w:color w:val="000000"/>
          <w:sz w:val="24"/>
          <w:szCs w:val="24"/>
          <w:highlight w:val="none"/>
        </w:rPr>
        <w:outlineLvl w:val="9"/>
      </w:pPr>
      <w:r/>
      <w:bookmarkStart w:id="860" w:name="_Toc54862350"/>
      <w:r>
        <w:rPr>
          <w:rFonts w:hint="eastAsia" w:ascii="宋体" w:hAnsi="宋体" w:eastAsia="宋体" w:cs="宋体"/>
          <w:b w:val="0"/>
          <w:bCs/>
          <w:color w:val="000000"/>
          <w:sz w:val="24"/>
          <w:szCs w:val="24"/>
          <w:highlight w:val="none"/>
        </w:rPr>
        <w:t xml:space="preserve">第20条 争议解决</w:t>
      </w:r>
      <w:bookmarkEnd w:id="860"/>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争议评审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 争议评审小组的确定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争议评审小组成员的人数：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选定争议避免/评审组的期限：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评审机构：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争议评审员报酬的承担人：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 争议的避免</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发包人和承包人是否均出席争议避免的非正式讨论：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20.3.3 争议评审小组的决定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关于争议评审小组的决定的特别约定：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 仲裁或诉讼</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 </w:t>
      </w:r>
      <w:r>
        <w:rPr>
          <w:rFonts w:hint="eastAsia" w:ascii="宋体" w:hAnsi="宋体" w:eastAsia="宋体" w:cs="宋体"/>
          <w:color w:val="000000"/>
          <w:sz w:val="24"/>
          <w:szCs w:val="24"/>
          <w:highlight w:val="none"/>
        </w:rPr>
        <w:t xml:space="preserve">人民法院起诉。</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（1）投标前，承包人已充分踏勘工地并了解工地位置、情况、道路、储存空间、装卸限制及任何其它足以影响价格的情况等。任何因忽视或误解工地情况而导致的索赔申请将不被批准。</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施工场地内的地下障碍物的清理及周围的地下管线的保护（除遇不可抗力因素，如战争、地震、名木古树、地下文物等）及迁移，承包人已根据自身的施工技术能力并考虑其施工风险，将此费用考虑在合同价格中，此项费用在施工中不予调整，承包人有责任采取保护措施，否则承担造成的一切责任及相应费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前，承包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的质量、工期发生的费用计入合同价。</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（5）合同价中已包括防洪、防风、暴雨、暴雪措施所需要的一切费用。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（6）施工过程中与周围发生的各种纠纷由承包人自行协商解决，费用由承包人单位自理，该费用应包含在合同价中。</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承包人已在合同价中计入了本工程场地条件以及本工程周围地形、地貌、水文、地质、地下管线、交通道路、工期等风险费用。在整个工程实施期间，承包人不得就上述条件的变化提出任何额外费用或延长日期的要求。</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应将施工中产生的多余土方及建筑垃圾清运出场，其外运堆放场地及运距由承包人事先勘察现场情况行考虑确定，费用包括在合同总价格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（11）本项目设计文件各阶段专家评审等费用由承包人支付，该费用包含在合同总价中。</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（12）承包人应遵守《关于做好连云港市施工围挡设置和管理工作的意见》（连政办法【2018】147号）的管理规定进行施工围挡，施工围挡产生的所有费用包含在合同总价中。</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（13）经双方约定，工程竣工结算要接受发包人委托的审计单位审计。</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（1）单项工程核减率（核减额与送审总价之比，下同）超过10%的，其审计费用全部由施工单位承担，并由学校从施工单位工程款中扣除（下同）；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（2）单项工程核减率在8%—10%（含10%）之间的，其审计费用由学校承担20%，施工单位承担80%；</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（3）单项工程核减率在5%—8%（含8%）之间的，其审计费用由施工单位承担20%，学校承担80%；</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（4）单项工程核减率在5%及其以下的，其审计费用由学校承担。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具体审计实施办法，按</w:t>
      </w:r>
      <w:r>
        <w:rPr>
          <w:rFonts w:hint="eastAsia" w:ascii="宋体" w:hAnsi="宋体" w:eastAsia="宋体" w:cs="宋体"/>
          <w:color w:val="000000"/>
          <w:sz w:val="24"/>
          <w:highlight w:val="none"/>
        </w:rPr>
        <w:t xml:space="preserve">苏财会院〔2024〕128</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、苏财会院〔2023〕30号</w:t>
      </w:r>
      <w:r>
        <w:rPr>
          <w:rFonts w:hint="eastAsia" w:ascii="宋体" w:hAnsi="宋体" w:eastAsia="宋体" w:cs="宋体"/>
          <w:color w:val="000000"/>
          <w:sz w:val="24"/>
          <w:szCs w:val="24"/>
          <w:highlight w:val="none"/>
        </w:rPr>
        <w:t xml:space="preserve">规定执行。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（17）工程付款时，承包人应首先确保农民工工资的发放，同时应充分考虑农忙、学生开学及重要节假日等费用的支出，发包人不另行支付相关费用。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（18）因工程变更及签证等因素调整增加的工程款，不与进度款同期支付，待工程结算审计后支付。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（19）承包人有义务配合发包人进行审计工作，并按发包人的要求及时提供相关审计资料，若因承包人未按要求及时提供相关审计资料，造成的影响审计进度及工程款支付进度等相关责任由承包人承担。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承包人必须充分到工地踏勘，在满足现有规范要求的基础上，充分利用现有管线、路基、路面等，承包人根据现场实际利用情况以及后期施工需要，产生的改造（拆除）等费用均包含在合同价中，可利用现有管线、路基、路面等节约的费用已在合同价中综合考虑，存在的风险由承包人承担。</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（22）施工过程中及时清运因本工程产生之建筑垃圾，保持现场的整洁，创文明施工现场，所有建筑垃圾应清理出施工区域按有关规定处理，否则由此引起的一切损失或产生的费用由承包人负责。</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本工程范围内所涉及的所有材料检验检测费用，由承包人支付，同时检测单位的选择必须经发包人同意，费用由承包人承担。检验检测费用包含甲供、乙供材料的抽样配合、送检、检验、抽样检测费等费用，以及按现行规定、质监部门要求对工程实体或有关材料、设备的检验、抽样检测费、环保检测等费用。</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（24）承包人不得因企业资质核验影响办理工程建设手续（如合同签订、合同备案、施工许可证办理等），否则发包人有权没收履约保证金并解除合同，因此造成的一切损失由承包人承担。</w:t>
      </w:r>
      <w:r/>
    </w:p>
    <w:p>
      <w:pPr>
        <w:ind w:left="0" w:firstLine="24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（25）关于园林绿化要求：</w:t>
      </w:r>
      <w:r/>
    </w:p>
    <w:p>
      <w:pPr>
        <w:ind w:firstLine="480"/>
        <w:jc w:val="left"/>
        <w:pageBreakBefore w:val="0"/>
        <w:spacing w:after="0" w:line="360" w:lineRule="auto"/>
        <w:rPr>
          <w:rStyle w:val="1208"/>
          <w:rFonts w:hint="eastAsia" w:ascii="宋体" w:hAnsi="宋体" w:eastAsia="宋体" w:cs="宋体"/>
          <w:color w:val="000000"/>
          <w:sz w:val="24"/>
          <w:szCs w:val="24"/>
          <w:highlight w:val="none"/>
        </w:rPr>
      </w:pPr>
      <w:r>
        <w:rPr>
          <w:rStyle w:val="1208"/>
          <w:rFonts w:hint="eastAsia" w:ascii="宋体" w:hAnsi="宋体" w:eastAsia="宋体" w:cs="宋体"/>
          <w:color w:val="000000"/>
          <w:sz w:val="24"/>
          <w:szCs w:val="24"/>
          <w:highlight w:val="none"/>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p>
    <w:p>
      <w:pPr>
        <w:ind w:firstLine="480"/>
        <w:jc w:val="left"/>
        <w:pageBreakBefore w:val="0"/>
        <w:spacing w:after="0" w:line="360" w:lineRule="auto"/>
        <w:rPr>
          <w:rStyle w:val="1208"/>
          <w:rFonts w:hint="eastAsia" w:ascii="宋体" w:hAnsi="宋体" w:eastAsia="宋体" w:cs="宋体"/>
          <w:color w:val="000000"/>
          <w:sz w:val="24"/>
          <w:szCs w:val="24"/>
          <w:highlight w:val="none"/>
        </w:rPr>
      </w:pPr>
      <w:r>
        <w:rPr>
          <w:rStyle w:val="1208"/>
          <w:rFonts w:hint="eastAsia" w:ascii="宋体" w:hAnsi="宋体" w:eastAsia="宋体" w:cs="宋体"/>
          <w:color w:val="000000"/>
          <w:sz w:val="24"/>
          <w:szCs w:val="24"/>
          <w:highlight w:val="none"/>
        </w:rPr>
        <w:t xml:space="preserve">双方约定中间验收部位：1）施肥；2）回填土方深度；3）地被栽植密度。</w:t>
      </w:r>
      <w:r/>
    </w:p>
    <w:p>
      <w:pPr>
        <w:ind w:firstLine="480"/>
        <w:jc w:val="left"/>
        <w:pageBreakBefore w:val="0"/>
        <w:spacing w:after="0" w:line="360" w:lineRule="auto"/>
        <w:rPr>
          <w:rStyle w:val="1208"/>
          <w:rFonts w:hint="eastAsia" w:ascii="宋体" w:hAnsi="宋体" w:eastAsia="宋体" w:cs="宋体"/>
          <w:color w:val="000000"/>
          <w:sz w:val="24"/>
          <w:szCs w:val="24"/>
          <w:highlight w:val="none"/>
        </w:rPr>
      </w:pPr>
      <w:r>
        <w:rPr>
          <w:rStyle w:val="1208"/>
          <w:rFonts w:hint="eastAsia" w:ascii="宋体" w:hAnsi="宋体" w:eastAsia="宋体" w:cs="宋体"/>
          <w:color w:val="000000"/>
          <w:sz w:val="24"/>
          <w:szCs w:val="24"/>
          <w:highlight w:val="none"/>
        </w:rPr>
        <w:t xml:space="preserve">②在施工过程及绿化养护期内植物死亡，须按原设计品种和规格更换，更换费用由承包人承担。</w:t>
      </w:r>
      <w:r/>
    </w:p>
    <w:p>
      <w:pPr>
        <w:ind w:firstLine="480"/>
        <w:jc w:val="left"/>
        <w:pageBreakBefore w:val="0"/>
        <w:spacing w:after="0" w:line="360" w:lineRule="auto"/>
        <w:rPr>
          <w:rStyle w:val="1208"/>
          <w:rFonts w:hint="eastAsia" w:ascii="宋体" w:hAnsi="宋体" w:eastAsia="宋体" w:cs="宋体"/>
          <w:color w:val="000000"/>
          <w:sz w:val="24"/>
          <w:szCs w:val="24"/>
          <w:highlight w:val="none"/>
        </w:rPr>
      </w:pPr>
      <w:r>
        <w:rPr>
          <w:rStyle w:val="1208"/>
          <w:rFonts w:hint="eastAsia" w:ascii="宋体" w:hAnsi="宋体" w:eastAsia="宋体" w:cs="宋体"/>
          <w:color w:val="000000"/>
          <w:sz w:val="24"/>
          <w:szCs w:val="24"/>
          <w:highlight w:val="none"/>
        </w:rPr>
        <w:t xml:space="preserve">③种植土基本要求：</w:t>
      </w:r>
      <w:r>
        <w:rPr>
          <w:rStyle w:val="1208"/>
          <w:rFonts w:hint="eastAsia" w:ascii="宋体" w:hAnsi="宋体" w:eastAsia="宋体" w:cs="宋体"/>
          <w:color w:val="000000"/>
          <w:sz w:val="24"/>
          <w:szCs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Style w:val="1208"/>
          <w:rFonts w:hint="eastAsia" w:ascii="宋体" w:hAnsi="宋体" w:eastAsia="宋体" w:cs="宋体"/>
          <w:color w:val="000000"/>
          <w:sz w:val="24"/>
          <w:szCs w:val="24"/>
          <w:highlight w:val="none"/>
        </w:rPr>
        <w:t xml:space="preserve">。</w:t>
      </w:r>
      <w:r>
        <w:rPr>
          <w:rStyle w:val="1208"/>
          <w:rFonts w:hint="eastAsia" w:ascii="宋体" w:hAnsi="宋体" w:eastAsia="宋体" w:cs="宋体"/>
          <w:color w:val="000000"/>
          <w:sz w:val="24"/>
          <w:szCs w:val="24"/>
          <w:highlight w:val="none"/>
          <w:lang w:eastAsia="zh-CN"/>
        </w:rPr>
        <w:t xml:space="preserve">土壤酸碱度</w:t>
      </w:r>
      <w:r>
        <w:rPr>
          <w:rStyle w:val="1208"/>
          <w:rFonts w:hint="eastAsia" w:ascii="宋体" w:hAnsi="宋体" w:eastAsia="宋体" w:cs="宋体"/>
          <w:color w:val="000000"/>
          <w:sz w:val="24"/>
          <w:szCs w:val="24"/>
          <w:highlight w:val="none"/>
          <w:lang w:val="en-US" w:eastAsia="zh-CN"/>
        </w:rPr>
        <w:t xml:space="preserve">在</w:t>
      </w:r>
      <w:r>
        <w:rPr>
          <w:rStyle w:val="1208"/>
          <w:rFonts w:hint="eastAsia" w:ascii="宋体" w:hAnsi="宋体" w:eastAsia="宋体" w:cs="宋体"/>
          <w:color w:val="000000"/>
          <w:sz w:val="24"/>
          <w:szCs w:val="24"/>
          <w:highlight w:val="none"/>
        </w:rPr>
        <w:t xml:space="preserve">PH5.0~7.0 </w:t>
      </w:r>
      <w:r>
        <w:rPr>
          <w:rStyle w:val="1208"/>
          <w:rFonts w:hint="eastAsia" w:ascii="宋体" w:hAnsi="宋体" w:eastAsia="宋体" w:cs="宋体"/>
          <w:color w:val="000000"/>
          <w:sz w:val="24"/>
          <w:szCs w:val="24"/>
          <w:highlight w:val="none"/>
          <w:lang w:eastAsia="zh-CN"/>
        </w:rPr>
        <w:t xml:space="preserve">之间，基肥不得采用目前市面上油性很大的垃圾肥</w:t>
      </w:r>
      <w:r>
        <w:rPr>
          <w:rStyle w:val="1208"/>
          <w:rFonts w:hint="eastAsia" w:ascii="宋体" w:hAnsi="宋体" w:eastAsia="宋体" w:cs="宋体"/>
          <w:color w:val="000000"/>
          <w:sz w:val="24"/>
          <w:szCs w:val="24"/>
          <w:highlight w:val="none"/>
        </w:rPr>
        <w:t xml:space="preserve">。</w:t>
      </w:r>
      <w:r/>
    </w:p>
    <w:p>
      <w:pPr>
        <w:ind w:firstLine="480"/>
        <w:jc w:val="left"/>
        <w:pageBreakBefore w:val="0"/>
        <w:spacing w:after="0" w:line="360" w:lineRule="auto"/>
        <w:rPr>
          <w:rStyle w:val="1208"/>
          <w:rFonts w:hint="eastAsia" w:ascii="宋体" w:hAnsi="宋体" w:eastAsia="宋体" w:cs="宋体"/>
          <w:color w:val="000000"/>
          <w:sz w:val="24"/>
          <w:szCs w:val="24"/>
          <w:highlight w:val="none"/>
        </w:rPr>
      </w:pPr>
      <w:r>
        <w:rPr>
          <w:rStyle w:val="1208"/>
          <w:rFonts w:hint="eastAsia" w:ascii="宋体" w:hAnsi="宋体" w:eastAsia="宋体" w:cs="宋体"/>
          <w:color w:val="000000"/>
          <w:sz w:val="24"/>
          <w:szCs w:val="24"/>
          <w:highlight w:val="none"/>
        </w:rPr>
        <w:t xml:space="preserve">种植土回填质量验收含两项内容：一是检测机构的土壤化验报告的化学指标是否符合要求，土方进场前由承包人提供，指标合格者方可进场（由发包人、监理、监督、承包人对土源取样、送检）；二是土方回填地形是否达到设计的要求；两项指标都达到要求时，再进行回填量的计量。</w:t>
      </w:r>
      <w:r/>
    </w:p>
    <w:p>
      <w:pPr>
        <w:ind w:firstLine="480"/>
        <w:jc w:val="left"/>
        <w:pageBreakBefore w:val="0"/>
        <w:spacing w:after="0" w:line="360" w:lineRule="auto"/>
        <w:rPr>
          <w:rStyle w:val="1208"/>
          <w:rFonts w:hint="default" w:ascii="宋体" w:hAnsi="宋体" w:eastAsia="宋体" w:cs="宋体"/>
          <w:color w:val="000000"/>
          <w:sz w:val="24"/>
          <w:szCs w:val="24"/>
          <w:highlight w:val="none"/>
          <w:lang w:val="en-US" w:eastAsia="zh-CN"/>
        </w:rPr>
      </w:pPr>
      <w:r>
        <w:rPr>
          <w:rStyle w:val="1208"/>
          <w:rFonts w:hint="eastAsia" w:ascii="宋体" w:hAnsi="宋体" w:eastAsia="宋体" w:cs="宋体"/>
          <w:color w:val="000000"/>
          <w:sz w:val="24"/>
          <w:szCs w:val="24"/>
          <w:highlight w:val="none"/>
        </w:rPr>
        <w:t xml:space="preserve">④本工程景观绿化工程养护期二年，</w:t>
      </w:r>
      <w:r>
        <w:rPr>
          <w:rStyle w:val="1208"/>
          <w:rFonts w:hint="eastAsia" w:ascii="宋体" w:hAnsi="宋体" w:eastAsia="宋体" w:cs="宋体"/>
          <w:color w:val="000000"/>
          <w:sz w:val="24"/>
          <w:szCs w:val="24"/>
          <w:highlight w:val="none"/>
          <w:lang w:val="en-US" w:eastAsia="zh-CN"/>
        </w:rPr>
        <w:t xml:space="preserve">绿化养护等级一级，</w:t>
      </w:r>
      <w:r>
        <w:rPr>
          <w:rStyle w:val="1208"/>
          <w:rFonts w:hint="eastAsia" w:ascii="宋体" w:hAnsi="宋体" w:eastAsia="宋体" w:cs="宋体"/>
          <w:color w:val="000000"/>
          <w:sz w:val="24"/>
          <w:szCs w:val="24"/>
          <w:highlight w:val="none"/>
        </w:rPr>
        <w:t xml:space="preserve">在养护期内有苗木枯死，则新栽苗木养护期的开始时间为该苗木栽培完成的时间。</w:t>
      </w:r>
      <w:r>
        <w:rPr>
          <w:rStyle w:val="1208"/>
          <w:rFonts w:hint="eastAsia" w:ascii="宋体" w:hAnsi="宋体" w:eastAsia="宋体" w:cs="宋体"/>
          <w:color w:val="000000"/>
          <w:sz w:val="24"/>
          <w:szCs w:val="24"/>
          <w:highlight w:val="none"/>
          <w:lang w:val="en-US" w:eastAsia="zh-CN"/>
        </w:rPr>
        <w:t xml:space="preserve">另外因气候原因，院内移植苗木成活率需达到80%；成活率未达80%部分，发包人将对承包人进行相应价值的罚款。</w:t>
      </w:r>
      <w:r/>
    </w:p>
    <w:p>
      <w:pPr>
        <w:ind w:firstLine="200"/>
        <w:jc w:val="left"/>
        <w:pageBreakBefore w:val="0"/>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pageBreakBefore w:val="0"/>
        <w:spacing w:after="0"/>
        <w:rPr>
          <w:rFonts w:hint="eastAsia" w:ascii="宋体" w:hAnsi="宋体" w:eastAsia="宋体" w:cs="宋体"/>
          <w:color w:val="000000"/>
          <w:highlight w:val="none"/>
        </w:rPr>
        <w:sectPr>
          <w:footnotePr/>
          <w:endnotePr/>
          <w:type w:val="nextPage"/>
          <w:pgSz w:w="11906" w:h="16838" w:orient="portrait"/>
          <w:pgMar w:top="1361" w:right="1361" w:bottom="1361" w:left="1361" w:header="720" w:footer="998" w:gutter="0"/>
          <w:cols w:num="1" w:sep="0" w:space="720" w:equalWidth="1"/>
          <w:docGrid w:linePitch="360"/>
        </w:sectPr>
      </w:pPr>
      <w:r>
        <w:rPr>
          <w:rFonts w:hint="eastAsia" w:ascii="宋体" w:hAnsi="宋体" w:eastAsia="宋体" w:cs="宋体"/>
          <w:color w:val="000000"/>
          <w:highlight w:val="none"/>
        </w:rPr>
      </w:r>
      <w:r/>
    </w:p>
    <w:p>
      <w:pPr>
        <w:pStyle w:val="1888"/>
        <w:numPr>
          <w:ilvl w:val="0"/>
          <w:numId w:val="0"/>
        </w:numPr>
        <w:ind w:firstLine="802"/>
        <w:jc w:val="left"/>
        <w:pageBreakBefore w:val="0"/>
        <w:spacing w:after="0"/>
        <w:rPr>
          <w:rFonts w:hint="eastAsia" w:ascii="宋体" w:hAnsi="宋体" w:eastAsia="宋体" w:cs="宋体"/>
          <w:b w:val="0"/>
          <w:bCs w:val="0"/>
          <w:color w:val="000000"/>
          <w:sz w:val="24"/>
          <w:szCs w:val="24"/>
          <w:highlight w:val="none"/>
        </w:rPr>
        <w:outlineLvl w:val="9"/>
      </w:pPr>
      <w:r/>
      <w:bookmarkStart w:id="861" w:name="_Toc54862354"/>
      <w:r/>
      <w:bookmarkStart w:id="862" w:name="_Toc20171895"/>
      <w:r>
        <w:rPr>
          <w:rFonts w:hint="eastAsia" w:ascii="宋体" w:hAnsi="宋体" w:eastAsia="宋体" w:cs="宋体"/>
          <w:b w:val="0"/>
          <w:bCs w:val="0"/>
          <w:color w:val="000000"/>
          <w:sz w:val="24"/>
          <w:szCs w:val="24"/>
          <w:highlight w:val="none"/>
        </w:rPr>
        <w:t xml:space="preserve">附件1 </w:t>
      </w:r>
      <w:bookmarkEnd w:id="861"/>
      <w:r/>
      <w:bookmarkEnd w:id="862"/>
      <w:r/>
      <w:bookmarkStart w:id="863" w:name="_Toc20171897"/>
      <w:r/>
      <w:bookmarkStart w:id="864" w:name="_Toc54862356"/>
      <w:r>
        <w:rPr>
          <w:rFonts w:hint="eastAsia" w:ascii="宋体" w:hAnsi="宋体" w:eastAsia="宋体" w:cs="宋体"/>
          <w:b w:val="0"/>
          <w:bCs w:val="0"/>
          <w:color w:val="000000"/>
          <w:sz w:val="24"/>
          <w:szCs w:val="24"/>
          <w:highlight w:val="none"/>
        </w:rPr>
        <w:t xml:space="preserve"> 承包人主要管理人员表</w:t>
      </w:r>
      <w:bookmarkEnd w:id="863"/>
      <w:r/>
      <w:bookmarkEnd w:id="864"/>
      <w:r/>
      <w:r/>
    </w:p>
    <w:tbl>
      <w:tblPr>
        <w:tblStyle w:val="821"/>
        <w:tblW w:w="82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1055"/>
        <w:gridCol w:w="2012"/>
      </w:tblGrid>
      <w:tr>
        <w:trPr>
          <w:jc w:val="center"/>
        </w:trPr>
        <w:tc>
          <w:tcPr>
            <w:tcBorders>
              <w:top w:val="single" w:color="auto" w:sz="12" w:space="0"/>
              <w:bottom w:val="single" w:color="auto" w:sz="6" w:space="0"/>
            </w:tcBorders>
            <w:tcW w:w="1505"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职称</w:t>
            </w:r>
            <w:r/>
          </w:p>
        </w:tc>
        <w:tc>
          <w:tcPr>
            <w:tcBorders>
              <w:top w:val="single" w:color="auto" w:sz="12" w:space="0"/>
              <w:bottom w:val="single" w:color="auto" w:sz="6" w:space="0"/>
              <w:right w:val="single" w:color="auto" w:sz="4" w:space="0"/>
            </w:tcBorders>
            <w:tcW w:w="1055"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证书</w:t>
            </w:r>
            <w:r/>
          </w:p>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编号</w:t>
            </w:r>
            <w:r/>
          </w:p>
        </w:tc>
        <w:tc>
          <w:tcPr>
            <w:tcBorders>
              <w:top w:val="single" w:color="auto" w:sz="12" w:space="0"/>
              <w:left w:val="single" w:color="auto" w:sz="4" w:space="0"/>
              <w:bottom w:val="single" w:color="auto" w:sz="6" w:space="0"/>
            </w:tcBorders>
            <w:tcW w:w="2012" w:type="dxa"/>
            <w:vAlign w:val="center"/>
            <w:textDirection w:val="lrTb"/>
            <w:noWrap w:val="false"/>
          </w:tcPr>
          <w:p>
            <w:pPr>
              <w:pStyle w:val="826"/>
              <w:ind w:left="63" w:right="63" w:firstLine="0"/>
              <w:jc w:val="center"/>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主要资历、经验及承担过的项目</w:t>
            </w:r>
            <w:r/>
          </w:p>
        </w:tc>
      </w:tr>
      <w:tr>
        <w:trPr>
          <w:jc w:val="center"/>
        </w:trPr>
        <w:tc>
          <w:tcPr>
            <w:gridSpan w:val="6"/>
            <w:tcBorders>
              <w:top w:val="single" w:color="auto" w:sz="6" w:space="0"/>
              <w:bottom w:val="single" w:color="auto" w:sz="6" w:space="0"/>
            </w:tcBorders>
            <w:tcW w:w="8258" w:type="dxa"/>
            <w:vAlign w:val="center"/>
            <w:textDirection w:val="lrTb"/>
            <w:noWrap w:val="false"/>
          </w:tcPr>
          <w:p>
            <w:pPr>
              <w:pStyle w:val="826"/>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项目主管</w:t>
            </w:r>
            <w:r/>
          </w:p>
        </w:tc>
        <w:tc>
          <w:tcPr>
            <w:tcBorders>
              <w:top w:val="none" w:color="000000" w:sz="4" w:space="0"/>
            </w:tcBorders>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top w:val="none" w:color="000000" w:sz="4"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top w:val="none" w:color="000000" w:sz="4"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top w:val="none" w:color="000000" w:sz="4" w:space="0"/>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top w:val="none" w:color="000000" w:sz="4" w:space="0"/>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gridSpan w:val="6"/>
            <w:tcBorders>
              <w:top w:val="single" w:color="auto" w:sz="6" w:space="0"/>
              <w:bottom w:val="single" w:color="auto" w:sz="6" w:space="0"/>
            </w:tcBorders>
            <w:tcW w:w="8258" w:type="dxa"/>
            <w:vAlign w:val="center"/>
            <w:textDirection w:val="lrTb"/>
            <w:noWrap w:val="false"/>
          </w:tcPr>
          <w:p>
            <w:pPr>
              <w:pStyle w:val="826"/>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工程总承包</w:t>
            </w:r>
            <w:r/>
          </w:p>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项目经理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ind w:firstLine="0"/>
              <w:jc w:val="left"/>
              <w:keepLines w:val="0"/>
              <w:keepNext w:val="0"/>
              <w:pageBreakBefore w:val="0"/>
              <w:spacing w:after="0"/>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826"/>
              <w:ind w:left="0"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项目副经理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设计负责人</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采购负责人</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施工负责人</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技术负责人</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造价管理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质量管理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计划管理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安全管理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环境管理</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top w:val="single" w:color="auto" w:sz="6" w:space="0"/>
            </w:tcBorders>
            <w:tcW w:w="1505" w:type="dxa"/>
            <w:vAlign w:val="center"/>
            <w:vMerge w:val="restart"/>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其他人员</w:t>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W w:w="1505" w:type="dxa"/>
            <w:vAlign w:val="center"/>
            <w:vMerge w:val="continue"/>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none" w:color="000000" w:sz="4" w:space="0"/>
            </w:tcBorders>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none" w:color="000000" w:sz="4"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none" w:color="000000" w:sz="4"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none" w:color="000000" w:sz="4" w:space="0"/>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bottom w:val="none" w:color="000000"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W w:w="1505" w:type="dxa"/>
            <w:vAlign w:val="center"/>
            <w:vMerge w:val="continue"/>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W w:w="1505" w:type="dxa"/>
            <w:vAlign w:val="center"/>
            <w:vMerge w:val="continue"/>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W w:w="1505" w:type="dxa"/>
            <w:vAlign w:val="center"/>
            <w:vMerge w:val="continue"/>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r>
        <w:trPr>
          <w:jc w:val="center"/>
        </w:trPr>
        <w:tc>
          <w:tcPr>
            <w:tcBorders>
              <w:bottom w:val="single" w:color="auto" w:sz="12" w:space="0"/>
            </w:tcBorders>
            <w:tcW w:w="1505" w:type="dxa"/>
            <w:vAlign w:val="center"/>
            <w:vMerge w:val="continue"/>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single" w:color="auto" w:sz="12" w:space="0"/>
            </w:tcBorders>
            <w:tcW w:w="1418"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single" w:color="auto" w:sz="12"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single" w:color="auto" w:sz="12" w:space="0"/>
            </w:tcBorders>
            <w:tcW w:w="1134"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bottom w:val="single" w:color="auto" w:sz="12" w:space="0"/>
              <w:right w:val="single" w:color="auto" w:sz="4" w:space="0"/>
            </w:tcBorders>
            <w:tcW w:w="1055"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Borders>
              <w:left w:val="single" w:color="auto" w:sz="4" w:space="0"/>
              <w:bottom w:val="single" w:color="auto" w:sz="12" w:space="0"/>
            </w:tcBorders>
            <w:tcW w:w="2012" w:type="dxa"/>
            <w:vAlign w:val="center"/>
            <w:textDirection w:val="lrTb"/>
            <w:noWrap w:val="false"/>
          </w:tcPr>
          <w:p>
            <w:pPr>
              <w:pStyle w:val="826"/>
              <w:ind w:left="63" w:right="63" w:firstLine="0"/>
              <w:jc w:val="left"/>
              <w:keepLines w:val="0"/>
              <w:keepNext w:val="0"/>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r>
    </w:tbl>
    <w:p>
      <w:pPr>
        <w:pStyle w:val="1888"/>
        <w:numPr>
          <w:ilvl w:val="0"/>
          <w:numId w:val="0"/>
        </w:numPr>
        <w:ind w:firstLine="802"/>
        <w:jc w:val="left"/>
        <w:pageBreakBefore w:val="0"/>
        <w:spacing w:after="0"/>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rPr>
          <w:rFonts w:hint="eastAsia"/>
          <w:color w:val="000000"/>
          <w:highlight w:val="none"/>
        </w:rPr>
      </w:pPr>
      <w:r>
        <w:rPr>
          <w:rFonts w:hint="eastAsia"/>
          <w:color w:val="000000"/>
          <w:highlight w:val="none"/>
        </w:rPr>
      </w:r>
      <w:r/>
    </w:p>
    <w:p>
      <w:pPr>
        <w:ind w:firstLine="384"/>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2</w:t>
      </w:r>
      <w:r/>
    </w:p>
    <w:p>
      <w:pPr>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中标人诚信承诺书</w:t>
      </w:r>
      <w:r/>
    </w:p>
    <w:p>
      <w:pPr>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我单位系</w:t>
      </w:r>
      <w:r>
        <w:rPr>
          <w:rFonts w:hint="eastAsia" w:ascii="宋体" w:hAnsi="宋体" w:eastAsia="宋体" w:cs="宋体"/>
          <w:color w:val="000000"/>
          <w:sz w:val="24"/>
          <w:szCs w:val="24"/>
          <w:highlight w:val="none"/>
          <w:u w:val="single"/>
        </w:rPr>
        <w:t xml:space="preserve">（中标人）</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u w:val="single"/>
        </w:rPr>
        <w:t xml:space="preserve">（建设单位）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的中标人，我单位郑重承诺，我单位在该项目标段的投标工作中所出具的有文件资料（如单位资质证书、项目负责人证书、单位及项目负责人业绩证明等）均是真实有效的，我单位对该中标标段拟派遣项目负责人</w:t>
      </w:r>
      <w:r>
        <w:rPr>
          <w:rFonts w:hint="eastAsia" w:ascii="宋体" w:hAnsi="宋体" w:eastAsia="宋体" w:cs="宋体"/>
          <w:color w:val="000000"/>
          <w:sz w:val="24"/>
          <w:szCs w:val="24"/>
          <w:highlight w:val="none"/>
          <w:u w:val="single"/>
        </w:rPr>
        <w:t xml:space="preserve"> （项目负责人姓名） </w:t>
      </w:r>
      <w:r>
        <w:rPr>
          <w:rFonts w:hint="eastAsia" w:ascii="宋体" w:hAnsi="宋体" w:eastAsia="宋体" w:cs="宋体"/>
          <w:color w:val="000000"/>
          <w:sz w:val="24"/>
          <w:szCs w:val="24"/>
          <w:highlight w:val="none"/>
        </w:rPr>
        <w:t xml:space="preserve">将严格按照投标文件及合同约定的内容、期限等积极到场开展工作，若我单位投标过程中提供的资审资料及投标文件有伪造事实以及项目负责人未按合同约定开展现场工作，经查实后，我单位愿意接受相关法律的处罚，并承担作为不良行为公示所产生的一切后果。</w:t>
      </w:r>
      <w:r/>
    </w:p>
    <w:p>
      <w:pPr>
        <w:ind w:firstLine="20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5520" w:firstLine="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项目负责人签字：</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中标人法人代表或</w:t>
      </w:r>
      <w:r/>
    </w:p>
    <w:p>
      <w:pPr>
        <w:ind w:left="0" w:firstLine="5520"/>
        <w:pageBreakBefore w:val="0"/>
        <w:spacing w:after="0" w:line="360" w:lineRule="auto"/>
        <w:tabs>
          <w:tab w:val="left" w:pos="248"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授权委托人签字：</w:t>
      </w:r>
      <w:r/>
    </w:p>
    <w:p>
      <w:pPr>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0"/>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公章</w:t>
      </w:r>
      <w:r/>
    </w:p>
    <w:p>
      <w:pPr>
        <w:jc w:val="center"/>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p>
    <w:p>
      <w:pPr>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pageBreakBefore w:val="0"/>
        <w:spacing w:after="0"/>
        <w:widowControl/>
        <w:rPr>
          <w:rFonts w:hint="eastAsia" w:ascii="宋体" w:hAnsi="宋体" w:eastAsia="宋体" w:cs="宋体"/>
          <w:color w:val="000000"/>
          <w:szCs w:val="21"/>
          <w:highlight w:val="none"/>
          <w:lang w:eastAsia="zh-CN"/>
        </w:rPr>
      </w:pPr>
      <w:r>
        <w:rPr>
          <w:rFonts w:hint="eastAsia" w:ascii="宋体" w:hAnsi="宋体" w:eastAsia="宋体" w:cs="宋体"/>
          <w:color w:val="000000"/>
          <w:sz w:val="24"/>
          <w:highlight w:val="none"/>
        </w:rPr>
        <w:br w:type="page" w:clear="all"/>
      </w: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3</w:t>
      </w:r>
      <w:r/>
    </w:p>
    <w:p>
      <w:pPr>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安全生产合同</w:t>
      </w:r>
      <w:r/>
    </w:p>
    <w:p>
      <w:pPr>
        <w:ind w:firstLine="420"/>
        <w:jc w:val="left"/>
        <w:pageBreakBefore w:val="0"/>
        <w:spacing w:after="0" w:line="30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jc w:val="left"/>
        <w:pageBreakBefore w:val="0"/>
        <w:spacing w:after="0"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（发包人名称）</w:t>
      </w:r>
      <w:r>
        <w:rPr>
          <w:rFonts w:hint="eastAsia" w:ascii="宋体" w:hAnsi="宋体" w:eastAsia="宋体" w:cs="宋体"/>
          <w:color w:val="000000"/>
          <w:sz w:val="24"/>
          <w:szCs w:val="24"/>
          <w:highlight w:val="none"/>
        </w:rPr>
        <w:t xml:space="preserve">与承包人</w:t>
      </w:r>
      <w:r>
        <w:rPr>
          <w:rFonts w:hint="eastAsia" w:ascii="宋体" w:hAnsi="宋体" w:eastAsia="宋体" w:cs="宋体"/>
          <w:color w:val="000000"/>
          <w:sz w:val="24"/>
          <w:szCs w:val="24"/>
          <w:highlight w:val="none"/>
          <w:u w:val="single"/>
        </w:rPr>
        <w:t xml:space="preserve">（承包人名称）</w:t>
      </w:r>
      <w:r>
        <w:rPr>
          <w:rFonts w:hint="eastAsia" w:ascii="宋体" w:hAnsi="宋体" w:eastAsia="宋体" w:cs="宋体"/>
          <w:color w:val="000000"/>
          <w:sz w:val="24"/>
          <w:szCs w:val="24"/>
          <w:highlight w:val="none"/>
        </w:rPr>
        <w:t xml:space="preserve">特此签订安全生产合同：</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（2）按照“安全第一、预防为主”和坚持“管生产必须管安全”的原则进行安全生产管理，做到生产与安全工作同时计划、布置、检查、总结和评比。</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（5）组织对承包人施工现场安全生产检查，监督承包人及时处理发现的各种安全隐患。</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（1）严格遵守《中华人民共和国安全生产法》、《建设工程安全生产管理条例》等国家有关安全生产的法律法规。认真执行工程承包合同中的有关安全要求。</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（11）安全生产费用按照相关规定使用和管理。</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p>
    <w:p>
      <w:pPr>
        <w:ind w:firstLine="480"/>
        <w:jc w:val="left"/>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4.本合同经双方均加盖公章后生效，全部工程竣工验收后失效。</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p>
    <w:p>
      <w:pPr>
        <w:ind w:firstLine="48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或其委托代理人：（签字）</w:t>
      </w:r>
      <w:r/>
    </w:p>
    <w:p>
      <w:pPr>
        <w:pStyle w:val="1708"/>
        <w:ind w:left="410" w:right="23" w:firstLine="72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年    月    日</w:t>
      </w:r>
      <w:r/>
    </w:p>
    <w:p>
      <w:pPr>
        <w:jc w:val="left"/>
        <w:pageBreakBefore w:val="0"/>
        <w:spacing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p>
    <w:p>
      <w:pPr>
        <w:ind w:firstLine="480"/>
        <w:pageBreakBefore w:val="0"/>
        <w:spacing w:after="0"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附件</w:t>
      </w:r>
      <w:r>
        <w:rPr>
          <w:rFonts w:hint="eastAsia" w:ascii="宋体" w:hAnsi="宋体" w:eastAsia="宋体" w:cs="宋体"/>
          <w:color w:val="000000"/>
          <w:szCs w:val="21"/>
          <w:highlight w:val="none"/>
          <w:lang w:val="en-US" w:eastAsia="zh-CN"/>
        </w:rPr>
        <w:t xml:space="preserve">4</w:t>
      </w:r>
      <w:r/>
    </w:p>
    <w:p>
      <w:pPr>
        <w:jc w:val="center"/>
        <w:pageBreakBefore w:val="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不拖欠农民工工资承诺书</w:t>
      </w:r>
      <w:r/>
    </w:p>
    <w:p>
      <w:pPr>
        <w:jc w:val="center"/>
        <w:pageBreakBefore w:val="0"/>
        <w:spacing w:after="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708"/>
        <w:ind w:left="249" w:right="23" w:firstLine="17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（发包人名称）</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eastAsia="宋体" w:cs="宋体"/>
          <w:color w:val="000000"/>
          <w:sz w:val="24"/>
          <w:szCs w:val="24"/>
          <w:highlight w:val="none"/>
          <w:u w:val="single"/>
        </w:rPr>
        <w:t xml:space="preserve">（法定代表人姓名）</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（承包人全称）</w:t>
      </w:r>
      <w:r>
        <w:rPr>
          <w:rFonts w:hint="eastAsia" w:ascii="宋体" w:hAnsi="宋体" w:eastAsia="宋体" w:cs="宋体"/>
          <w:color w:val="000000"/>
          <w:sz w:val="24"/>
          <w:szCs w:val="24"/>
          <w:highlight w:val="none"/>
        </w:rPr>
        <w:t xml:space="preserve">法定代表人的资格，郑重承诺：</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需要使用农民工时，将保证做到：</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1、按照《劳动法》规定雇用和使用农民工，工资将直接发给农民工本人，严禁发放给“包工头”。</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保障农民工工资支付条例》，以及国家和地方关于农民工工资的其他有关规定。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w:t>
      </w:r>
      <w:r/>
    </w:p>
    <w:p>
      <w:pPr>
        <w:pStyle w:val="1708"/>
        <w:ind w:left="286"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708"/>
        <w:ind w:left="-410"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708"/>
        <w:ind w:left="-410" w:right="-334"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708"/>
        <w:ind w:left="41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w:t>
      </w:r>
      <w:r/>
    </w:p>
    <w:p>
      <w:pPr>
        <w:pStyle w:val="1708"/>
        <w:ind w:left="41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p>
    <w:p>
      <w:pPr>
        <w:pStyle w:val="1708"/>
        <w:ind w:left="410" w:right="23"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color w:val="000000"/>
          <w:highlight w:val="none"/>
          <w:lang w:eastAsia="zh-CN"/>
        </w:rPr>
      </w:pPr>
      <w:r>
        <w:rPr>
          <w:rFonts w:hint="eastAsia"/>
          <w:color w:val="000000"/>
          <w:highlight w:val="none"/>
          <w:lang w:eastAsia="zh-CN"/>
        </w:rPr>
      </w:r>
      <w:r/>
    </w:p>
    <w:p>
      <w:pPr>
        <w:pStyle w:val="1708"/>
        <w:ind w:left="286" w:right="23" w:firstLine="480"/>
        <w:spacing w:before="0" w:after="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8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rPr>
        <w:br w:type="page" w:clear="all"/>
      </w:r>
      <w:bookmarkStart w:id="865" w:name="_Toc547"/>
      <w:r/>
      <w:bookmarkStart w:id="866" w:name="_Toc26485"/>
      <w:r/>
      <w:bookmarkStart w:id="867" w:name="_Toc16483"/>
      <w:r/>
      <w:bookmarkStart w:id="868" w:name="_Toc465267863"/>
      <w:r/>
      <w:bookmarkStart w:id="869" w:name="_Toc482347464"/>
      <w:r>
        <w:rPr>
          <w:rFonts w:hint="eastAsia" w:asciiTheme="minorEastAsia" w:hAnsiTheme="minorEastAsia" w:eastAsiaTheme="minorEastAsia" w:cstheme="minorEastAsia"/>
          <w:color w:val="000000" w:themeColor="text1"/>
          <w:highlight w:val="none"/>
        </w:rPr>
        <w:t xml:space="preserve">第四章 </w:t>
      </w:r>
      <w:bookmarkEnd w:id="865"/>
      <w:r/>
      <w:bookmarkEnd w:id="866"/>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 xml:space="preserve">采购需求</w:t>
      </w:r>
      <w:bookmarkEnd w:id="867"/>
      <w:r/>
      <w:bookmarkEnd w:id="98"/>
      <w:r/>
      <w:bookmarkEnd w:id="99"/>
      <w:r/>
      <w:bookmarkEnd w:id="100"/>
      <w:r/>
      <w:bookmarkEnd w:id="868"/>
      <w:r/>
      <w:bookmarkEnd w:id="869"/>
      <w:r/>
      <w:r/>
    </w:p>
    <w:p>
      <w:pPr>
        <w:ind w:firstLine="482"/>
        <w:keepLines w:val="0"/>
        <w:keepNext w:val="0"/>
        <w:pageBreakBefore w:val="0"/>
        <w:spacing w:line="360" w:lineRule="auto"/>
        <w:rPr>
          <w:rFonts w:hint="eastAsia" w:ascii="宋体" w:hAnsi="宋体" w:eastAsia="宋体" w:cs="宋体"/>
          <w:b/>
          <w:color w:val="000000"/>
          <w:sz w:val="24"/>
          <w:highlight w:val="none"/>
        </w:rPr>
      </w:pPr>
      <w:r/>
      <w:bookmarkStart w:id="870" w:name="_Toc10144"/>
      <w:r/>
      <w:bookmarkStart w:id="871" w:name="_Toc28571"/>
      <w:r/>
      <w:bookmarkStart w:id="872" w:name="_Toc20137"/>
      <w:r/>
      <w:bookmarkStart w:id="873" w:name="_Toc465267866"/>
      <w:r/>
      <w:bookmarkStart w:id="874" w:name="_Toc204595696"/>
      <w:r/>
      <w:bookmarkStart w:id="875" w:name="_Toc482347467"/>
      <w:r/>
      <w:bookmarkStart w:id="876" w:name="_Toc31032"/>
      <w:r>
        <w:rPr>
          <w:rFonts w:hint="eastAsia" w:ascii="宋体" w:hAnsi="宋体" w:eastAsia="宋体" w:cs="宋体"/>
          <w:b/>
          <w:color w:val="000000"/>
          <w:sz w:val="24"/>
          <w:highlight w:val="none"/>
        </w:rPr>
        <w:t xml:space="preserve">说明：</w:t>
      </w:r>
      <w:r/>
    </w:p>
    <w:p>
      <w:pPr>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1．本采购需求中标注★号的部分为实质性要求和条件（由采购人根据实际情况设置），</w:t>
      </w:r>
      <w:r>
        <w:rPr>
          <w:rFonts w:hint="eastAsia" w:ascii="宋体" w:hAnsi="宋体" w:eastAsia="宋体" w:cs="宋体"/>
          <w:b/>
          <w:color w:val="000000"/>
          <w:sz w:val="24"/>
          <w:highlight w:val="none"/>
          <w:lang w:eastAsia="zh-CN"/>
        </w:rPr>
        <w:t xml:space="preserve">投标人</w:t>
      </w:r>
      <w:r>
        <w:rPr>
          <w:rFonts w:hint="eastAsia" w:ascii="宋体" w:hAnsi="宋体" w:eastAsia="宋体" w:cs="宋体"/>
          <w:b/>
          <w:color w:val="000000"/>
          <w:sz w:val="24"/>
          <w:highlight w:val="none"/>
        </w:rPr>
        <w:t xml:space="preserve">必须逐条明确作出满足原要求和条件的响应，否则作无效响应处理。</w:t>
      </w:r>
      <w:r/>
    </w:p>
    <w:p>
      <w:pPr>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本项目采购方式为公开招标，项目属性为</w:t>
      </w:r>
      <w:r>
        <w:rPr>
          <w:rFonts w:hint="eastAsia" w:ascii="宋体" w:hAnsi="宋体" w:eastAsia="宋体" w:cs="宋体"/>
          <w:b/>
          <w:color w:val="000000"/>
          <w:sz w:val="24"/>
          <w:highlight w:val="none"/>
          <w:lang w:eastAsia="zh-CN"/>
        </w:rPr>
        <w:t xml:space="preserve">工程</w:t>
      </w:r>
      <w:r>
        <w:rPr>
          <w:rFonts w:hint="eastAsia" w:ascii="宋体" w:hAnsi="宋体" w:eastAsia="宋体" w:cs="宋体"/>
          <w:b/>
          <w:color w:val="000000"/>
          <w:sz w:val="24"/>
          <w:highlight w:val="none"/>
        </w:rPr>
        <w:t xml:space="preserve">，采购标的对应的中小企业划分标准所属行业为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firstLine="482"/>
        <w:keepLines w:val="0"/>
        <w:keepNext w:val="0"/>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highlight w:val="none"/>
          <w:lang w:val="en-US" w:eastAsia="zh-CN"/>
        </w:rPr>
        <w:t xml:space="preserve">项目概况</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江苏财会职业学院校园东北角景观绿化提升改造设计施工一体化，景观总面积约11700平方米。</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校园东北角，设计概况：规划面积9076平米，设计内容：旱溪、砾石、园路、休闲木平台、景石、微地形、绿化、景观给排水、景观照明。</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校园东餐厅东侧，设计概况：规划面积2426平米。设计内容：铺装（PC砖、木平台）、园路（PC砖），条石座凳、绿化，景观给排水、景观照明。</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北入口西侧，设计面积162平米。</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一站式社区广场可移动式花坛12组。</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其他配套设计，景观亮化、景观给排水等需要实施的内容。</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二、施工要求：</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1、施工图纸、施工方案必须经建设单位确认并经相关部门审查通过后方可施工</w:t>
      </w:r>
      <w:r>
        <w:rPr>
          <w:rFonts w:hint="eastAsia" w:ascii="宋体" w:hAnsi="宋体" w:eastAsia="宋体" w:cs="宋体"/>
          <w:color w:val="000000"/>
          <w:sz w:val="24"/>
          <w:highlight w:val="none"/>
          <w:lang w:eastAsia="zh-CN"/>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2、施工时，应仔细对照各工种图纸，并弄懂图中各种注意事项</w:t>
      </w:r>
      <w:r>
        <w:rPr>
          <w:rFonts w:hint="eastAsia" w:ascii="宋体" w:hAnsi="宋体" w:eastAsia="宋体" w:cs="宋体"/>
          <w:color w:val="000000"/>
          <w:sz w:val="24"/>
          <w:highlight w:val="none"/>
          <w:lang w:eastAsia="zh-CN"/>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3、施工时应按图施工，如有改变，需征得设计单位同意；如替换材料及饰面，必需取得甲方及景观设计师的最后同意</w:t>
      </w:r>
      <w:r>
        <w:rPr>
          <w:rFonts w:hint="eastAsia" w:ascii="宋体" w:hAnsi="宋体" w:eastAsia="宋体" w:cs="宋体"/>
          <w:color w:val="000000"/>
          <w:sz w:val="24"/>
          <w:highlight w:val="none"/>
          <w:lang w:eastAsia="zh-CN"/>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4、地下管线应在绿化施工前铺设，高功率灯具应距离植物≥1.0m。乔木树池均在种植完成后，进行铺设</w:t>
      </w:r>
      <w:r>
        <w:rPr>
          <w:rFonts w:hint="eastAsia" w:ascii="宋体" w:hAnsi="宋体" w:eastAsia="宋体" w:cs="宋体"/>
          <w:color w:val="000000"/>
          <w:sz w:val="24"/>
          <w:highlight w:val="none"/>
          <w:lang w:eastAsia="zh-CN"/>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5、本工程的预留孔及预埋件请在施工时与各专业图纸密切配合进行，且应在施工时加强固定的措施，避免走动，一般不允许事后开凿</w:t>
      </w:r>
      <w:r>
        <w:rPr>
          <w:rFonts w:hint="eastAsia" w:ascii="宋体" w:hAnsi="宋体" w:eastAsia="宋体" w:cs="宋体"/>
          <w:color w:val="000000"/>
          <w:sz w:val="24"/>
          <w:highlight w:val="none"/>
          <w:lang w:eastAsia="zh-CN"/>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6、养护期：两年；绿化养护等级：</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级。</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7、种植要求</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土壤：</w:t>
      </w:r>
      <w:r>
        <w:rPr>
          <w:rFonts w:hint="eastAsia" w:ascii="宋体" w:hAnsi="宋体" w:eastAsia="宋体" w:cs="宋体"/>
          <w:color w:val="000000"/>
          <w:sz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土壤酸碱度</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PH5.0~7.0 </w:t>
      </w:r>
      <w:r>
        <w:rPr>
          <w:rFonts w:hint="eastAsia" w:ascii="宋体" w:hAnsi="宋体" w:eastAsia="宋体" w:cs="宋体"/>
          <w:color w:val="000000"/>
          <w:sz w:val="24"/>
          <w:highlight w:val="none"/>
          <w:lang w:eastAsia="zh-CN"/>
        </w:rPr>
        <w:t xml:space="preserve">之间，基肥不得采用目前市面上油性很大的垃圾肥。</w:t>
      </w:r>
      <w:r/>
    </w:p>
    <w:tbl>
      <w:tblPr>
        <w:tblStyle w:val="821"/>
        <w:tblW w:w="8650" w:type="dxa"/>
        <w:jc w:val="center"/>
        <w:tblCellSpacing w:w="0" w:type="dxa"/>
        <w:tblLayout w:type="fixed"/>
        <w:tblCellMar>
          <w:left w:w="0" w:type="dxa"/>
          <w:top w:w="0" w:type="dxa"/>
          <w:right w:w="0" w:type="dxa"/>
          <w:bottom w:w="0" w:type="dxa"/>
        </w:tblCellMar>
        <w:tblLook w:val="04A0" w:firstRow="1" w:lastRow="0" w:firstColumn="1" w:lastColumn="0" w:noHBand="0" w:noVBand="1"/>
      </w:tblPr>
      <w:tblGrid>
        <w:gridCol w:w="1752"/>
        <w:gridCol w:w="1141"/>
        <w:gridCol w:w="1440"/>
        <w:gridCol w:w="1259"/>
        <w:gridCol w:w="1439"/>
        <w:gridCol w:w="1619"/>
      </w:tblGrid>
      <w:tr>
        <w:trPr>
          <w:jc w:val="center"/>
          <w:tblCellSpacing w:w="0" w:type="dxa"/>
          <w:trHeight w:val="240"/>
        </w:trPr>
        <w:tc>
          <w:tcPr>
            <w:shd w:val="clear" w:color="auto" w:fill="dddddd"/>
            <w:tcBorders>
              <w:top w:val="single" w:color="000000" w:sz="12" w:space="0"/>
              <w:left w:val="single" w:color="000000" w:sz="12" w:space="0"/>
              <w:bottom w:val="single" w:color="000000" w:sz="6" w:space="0"/>
              <w:right w:val="single" w:color="000000" w:sz="6" w:space="0"/>
            </w:tcBorders>
            <w:tcW w:w="1752"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植被类型</w:t>
            </w:r>
            <w:r/>
          </w:p>
        </w:tc>
        <w:tc>
          <w:tcPr>
            <w:shd w:val="clear" w:color="auto" w:fill="dddddd"/>
            <w:tcBorders>
              <w:top w:val="single" w:color="000000" w:sz="12" w:space="0"/>
              <w:left w:val="single" w:color="000000" w:sz="6" w:space="0"/>
              <w:bottom w:val="single" w:color="000000" w:sz="6" w:space="0"/>
              <w:right w:val="single" w:color="000000" w:sz="6" w:space="0"/>
            </w:tcBorders>
            <w:tcW w:w="1141"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草本花卉</w:t>
            </w:r>
            <w:r/>
          </w:p>
        </w:tc>
        <w:tc>
          <w:tcPr>
            <w:shd w:val="clear" w:color="auto" w:fill="dddddd"/>
            <w:tcBorders>
              <w:top w:val="single" w:color="000000" w:sz="12" w:space="0"/>
              <w:left w:val="single" w:color="000000" w:sz="6" w:space="0"/>
              <w:bottom w:val="single" w:color="000000" w:sz="6" w:space="0"/>
              <w:right w:val="single" w:color="000000" w:sz="6" w:space="0"/>
            </w:tcBorders>
            <w:tcW w:w="1440"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草坪地被</w:t>
            </w:r>
            <w:r/>
          </w:p>
        </w:tc>
        <w:tc>
          <w:tcPr>
            <w:shd w:val="clear" w:color="auto" w:fill="dddddd"/>
            <w:tcBorders>
              <w:top w:val="single" w:color="000000" w:sz="12" w:space="0"/>
              <w:left w:val="single" w:color="000000" w:sz="6" w:space="0"/>
              <w:bottom w:val="single" w:color="000000" w:sz="6" w:space="0"/>
              <w:right w:val="single" w:color="000000" w:sz="6" w:space="0"/>
            </w:tcBorders>
            <w:tcW w:w="125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小</w:t>
            </w:r>
            <w:r>
              <w:rPr>
                <w:rFonts w:hint="eastAsia" w:ascii="宋体" w:hAnsi="宋体" w:eastAsia="宋体" w:cs="宋体"/>
                <w:color w:val="000000"/>
                <w:sz w:val="24"/>
                <w:highlight w:val="none"/>
              </w:rPr>
              <w:t xml:space="preserve">灌木</w:t>
            </w:r>
            <w:r>
              <w:rPr>
                <w:rFonts w:hint="eastAsia" w:ascii="宋体" w:hAnsi="宋体" w:eastAsia="宋体" w:cs="宋体"/>
                <w:color w:val="000000"/>
                <w:sz w:val="24"/>
                <w:highlight w:val="none"/>
                <w:lang w:val="en-US" w:eastAsia="zh-CN"/>
              </w:rPr>
              <w:t xml:space="preserve">/大灌木</w:t>
            </w:r>
            <w:r/>
          </w:p>
        </w:tc>
        <w:tc>
          <w:tcPr>
            <w:shd w:val="clear" w:color="auto" w:fill="dddddd"/>
            <w:tcBorders>
              <w:top w:val="single" w:color="000000" w:sz="12" w:space="0"/>
              <w:left w:val="single" w:color="000000" w:sz="6" w:space="0"/>
              <w:bottom w:val="single" w:color="000000" w:sz="6" w:space="0"/>
              <w:right w:val="single" w:color="000000" w:sz="6" w:space="0"/>
            </w:tcBorders>
            <w:tcW w:w="143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浅根乔木</w:t>
            </w:r>
            <w:r/>
          </w:p>
        </w:tc>
        <w:tc>
          <w:tcPr>
            <w:shd w:val="clear" w:color="auto" w:fill="dddddd"/>
            <w:tcBorders>
              <w:top w:val="single" w:color="000000" w:sz="12" w:space="0"/>
              <w:left w:val="single" w:color="000000" w:sz="6" w:space="0"/>
              <w:bottom w:val="single" w:color="000000" w:sz="6" w:space="0"/>
              <w:right w:val="single" w:color="000000" w:sz="12" w:space="0"/>
            </w:tcBorders>
            <w:tcW w:w="161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深根</w:t>
            </w:r>
            <w:r>
              <w:rPr>
                <w:rFonts w:hint="eastAsia" w:ascii="宋体" w:hAnsi="宋体" w:eastAsia="宋体" w:cs="宋体"/>
                <w:color w:val="000000"/>
                <w:sz w:val="24"/>
                <w:highlight w:val="none"/>
              </w:rPr>
              <w:t xml:space="preserve">乔木</w:t>
            </w:r>
            <w:r/>
          </w:p>
        </w:tc>
      </w:tr>
      <w:tr>
        <w:trPr>
          <w:jc w:val="center"/>
          <w:tblCellSpacing w:w="0" w:type="dxa"/>
          <w:trHeight w:val="225"/>
        </w:trPr>
        <w:tc>
          <w:tcPr>
            <w:shd w:val="clear" w:color="auto" w:fill="dddddd"/>
            <w:tcBorders>
              <w:top w:val="single" w:color="000000" w:sz="6" w:space="0"/>
              <w:left w:val="single" w:color="000000" w:sz="12" w:space="0"/>
              <w:bottom w:val="single" w:color="000000" w:sz="12" w:space="0"/>
              <w:right w:val="single" w:color="000000" w:sz="6" w:space="0"/>
            </w:tcBorders>
            <w:tcW w:w="1752"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土层厚度（cm）</w:t>
            </w:r>
            <w:r/>
          </w:p>
        </w:tc>
        <w:tc>
          <w:tcPr>
            <w:shd w:val="clear" w:color="auto" w:fill="dddddd"/>
            <w:tcBorders>
              <w:top w:val="single" w:color="000000" w:sz="6" w:space="0"/>
              <w:left w:val="single" w:color="000000" w:sz="6" w:space="0"/>
              <w:bottom w:val="single" w:color="000000" w:sz="12" w:space="0"/>
              <w:right w:val="single" w:color="000000" w:sz="6" w:space="0"/>
            </w:tcBorders>
            <w:tcW w:w="1141"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p>
        </w:tc>
        <w:tc>
          <w:tcPr>
            <w:shd w:val="clear" w:color="auto" w:fill="dddddd"/>
            <w:tcBorders>
              <w:top w:val="single" w:color="000000" w:sz="6" w:space="0"/>
              <w:left w:val="single" w:color="000000" w:sz="6" w:space="0"/>
              <w:bottom w:val="single" w:color="000000" w:sz="12" w:space="0"/>
              <w:right w:val="single" w:color="000000" w:sz="6" w:space="0"/>
            </w:tcBorders>
            <w:tcW w:w="1440"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30</w:t>
            </w:r>
            <w:r/>
          </w:p>
        </w:tc>
        <w:tc>
          <w:tcPr>
            <w:shd w:val="clear" w:color="auto" w:fill="dddddd"/>
            <w:tcBorders>
              <w:top w:val="single" w:color="000000" w:sz="6" w:space="0"/>
              <w:left w:val="single" w:color="000000" w:sz="6" w:space="0"/>
              <w:bottom w:val="single" w:color="000000" w:sz="12" w:space="0"/>
              <w:right w:val="single" w:color="000000" w:sz="6" w:space="0"/>
            </w:tcBorders>
            <w:tcW w:w="125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45/90</w:t>
            </w:r>
            <w:r/>
          </w:p>
        </w:tc>
        <w:tc>
          <w:tcPr>
            <w:shd w:val="clear" w:color="auto" w:fill="dddddd"/>
            <w:tcBorders>
              <w:top w:val="single" w:color="000000" w:sz="6" w:space="0"/>
              <w:left w:val="single" w:color="000000" w:sz="6" w:space="0"/>
              <w:bottom w:val="single" w:color="000000" w:sz="12" w:space="0"/>
              <w:right w:val="single" w:color="000000" w:sz="6" w:space="0"/>
            </w:tcBorders>
            <w:tcW w:w="143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100</w:t>
            </w:r>
            <w:r/>
          </w:p>
        </w:tc>
        <w:tc>
          <w:tcPr>
            <w:shd w:val="clear" w:color="auto" w:fill="dddddd"/>
            <w:tcBorders>
              <w:top w:val="single" w:color="000000" w:sz="6" w:space="0"/>
              <w:left w:val="single" w:color="000000" w:sz="6" w:space="0"/>
              <w:bottom w:val="single" w:color="000000" w:sz="12" w:space="0"/>
              <w:right w:val="single" w:color="000000" w:sz="12" w:space="0"/>
            </w:tcBorders>
            <w:tcW w:w="1619" w:type="dxa"/>
            <w:vAlign w:val="center"/>
            <w:textDirection w:val="lrTb"/>
            <w:noWrap w:val="false"/>
          </w:tcPr>
          <w:p>
            <w:pPr>
              <w:ind w:firstLine="0"/>
              <w:jc w:val="center"/>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150</w:t>
            </w:r>
            <w:r/>
          </w:p>
        </w:tc>
      </w:tr>
    </w:tbl>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表层种植土：园林植物生长所必需的最低种植土层厚度应符合下表：</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苗木选择：</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高度</w:t>
      </w:r>
      <w:r>
        <w:rPr>
          <w:rFonts w:hint="eastAsia" w:ascii="宋体" w:hAnsi="宋体" w:eastAsia="宋体" w:cs="宋体"/>
          <w:color w:val="000000"/>
          <w:sz w:val="24"/>
          <w:highlight w:val="none"/>
        </w:rPr>
        <w:t xml:space="preserve">（H）：指苗木种植时自然高度或修剪后的高度，干高指具明显主干树种之干高。修剪乔木要求尽量保留顶端生长点。苗木选择时应满足清单所列的苗木高度范围，并有上限和下限苗木的区分，以便植物造景时进行高低错落的搭配。如：大王椰子H5-6m 7株，则应在7株内包含5m、6m、及中间高度（如5.5m） 的苗木，不能全为5m或全为6m。</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胸径（∅）：指乔木距离地面1.3m高的平均直径。选择苗木时，下限不能小于清单下限，上限不宜超过清单上限3cm（主景树可达5cm）.</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冠幅（B）： 指苗木经过常规处理后的枝冠正投影的正交直径平均值。在保证苗木移植成活和满足交通运输要求的前提下，应尽量保留苗木的原有冠幅，以利于绿化效果尽快体现。</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土</w:t>
      </w:r>
      <w:r>
        <w:rPr>
          <w:rFonts w:hint="eastAsia" w:ascii="宋体" w:hAnsi="宋体" w:eastAsia="宋体" w:cs="宋体"/>
          <w:color w:val="000000"/>
          <w:sz w:val="24"/>
          <w:highlight w:val="none"/>
          <w:lang w:val="en-US" w:eastAsia="zh-CN"/>
        </w:rPr>
        <w:t xml:space="preserve">球</w:t>
      </w:r>
      <w:r>
        <w:rPr>
          <w:rFonts w:hint="eastAsia" w:ascii="宋体" w:hAnsi="宋体" w:eastAsia="宋体" w:cs="宋体"/>
          <w:color w:val="000000"/>
          <w:sz w:val="24"/>
          <w:highlight w:val="none"/>
        </w:rPr>
        <w:t xml:space="preserve">大小：指苗木移栽过程中为保证成活和迅速复壮，而在原栽植地围绕苗木根系取的土球。一般视树种和苗木具体生长状况而定，</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苗木种植：植物种植应在适当季节进行，以确保成活率；如反季节施工，应采取特殊施工措施。种植定位应依图纸要求，并参照国家规范合理避让管线，植坑应大于最低种植层厚度要求，回填种植土应分层压实以确保植物能牢固的植于地上，大规格苗木应做支撑，种植后应立即用水浇灌。</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养护：移植前应根据不同树木做相应切根等必要措施，运输中应予以足够保护以免植物受损。种植两年养护期内，承建方应确保所有草木、灌木、乔木或其它植被健康生长，定期浇水、修剪、施肥，浅土壤种植应做加固。</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其他由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根据设计方案自行深化、补充完善。</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绿化种植土回填工程量，由建设单位委托第三方测绘单位进行测绘，如最终施工土方工程量达不到主要工程量表中的要求，则按实际完成工程量计量。如实际施工工程量超出主要工程量表中要求，则造价不调整。</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三、设计要求</w:t>
      </w:r>
      <w:r/>
    </w:p>
    <w:p>
      <w:pPr>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江苏财会职业学校校园绿化景观提升项目</w:t>
      </w:r>
      <w:r>
        <w:rPr>
          <w:rFonts w:hint="eastAsia" w:ascii="宋体" w:hAnsi="宋体" w:eastAsia="宋体" w:cs="宋体"/>
          <w:color w:val="000000"/>
          <w:sz w:val="24"/>
          <w:highlight w:val="none"/>
        </w:rPr>
        <w:t xml:space="preserve">：</w:t>
      </w:r>
      <w:r/>
    </w:p>
    <w:p>
      <w:pPr>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学校范围内的景观、绿化提升设计，</w:t>
      </w:r>
      <w:r/>
    </w:p>
    <w:p>
      <w:pPr>
        <w:numPr>
          <w:ilvl w:val="0"/>
          <w:numId w:val="9"/>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校园东北角：设计主题“桃李满天下—桃园、李园”“雨水花园”。桃园、李园在设计施工过程中强调景观地形的塑造，景观地形不仅是满足景观效果需求，也保障了种植土厚度的需求。桃园以“雨水花园、旱溪”贯穿其中，李园以砾石结合草坡地被塑造曲径空间。绿化种植上木采用墨西哥落羽杉为骨架，以片植桃树、李树为主，节点点缀丛生女贞、造型松、（圣诞树）形成特色的校园节点，下木种植草坪、三叶草，常绿地被（瓜子黄杨、金森女贞、红花继木等），沿旱溪边种植鸢尾、大花萱草、迎春等点缀其中。</w:t>
      </w:r>
      <w:r/>
    </w:p>
    <w:p>
      <w:pPr>
        <w:numPr>
          <w:ilvl w:val="0"/>
          <w:numId w:val="9"/>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校园餐厅东侧：设计主题“休闲空间”，景观空间布置规则，绿化要求与景观空间布置一致，以规则式带状绿化为主，转角处增加绿化组团设计。植物选择：上木：丛生朴树、绚丽海棠、丛生女贞；中层：造型松、科罗拉多蓝杉等，下层；金森女贞、海桐、红花继木地被，草坪等。</w:t>
      </w:r>
      <w:r/>
    </w:p>
    <w:p>
      <w:pPr>
        <w:numPr>
          <w:ilvl w:val="0"/>
          <w:numId w:val="0"/>
        </w:num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（3）北门主入口：主入口西侧：轴线景观，绿化种植主要是行道树榉树(胸径20-22CM)，地被金森女贞。</w:t>
      </w:r>
      <w:r/>
    </w:p>
    <w:p>
      <w:pPr>
        <w:ind w:firstLine="480"/>
        <w:jc w:val="left"/>
        <w:keepLines w:val="0"/>
        <w:keepNext w:val="0"/>
        <w:pageBreakBefore w:val="0"/>
        <w:spacing w:after="0" w:line="360" w:lineRule="auto"/>
        <w:shd w:val="clear" w:color="auto" w:fill="ffffff"/>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一站式社区广场可移动式花坛。</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树种选择，要符合当地自然条件，适地适树，优选乡土树种。在充分调研绿化现状的基础上，提出适宜当地生长、稳定的植物群落配置组合。</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四、设计标准和规范</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w:t>
      </w:r>
      <w:r>
        <w:rPr>
          <w:rFonts w:hint="eastAsia" w:ascii="宋体" w:hAnsi="宋体" w:eastAsia="宋体" w:cs="宋体"/>
          <w:b/>
          <w:bCs/>
          <w:color w:val="000000"/>
          <w:sz w:val="24"/>
          <w:highlight w:val="none"/>
        </w:rPr>
        <w:t xml:space="preserve">设计标准和规范</w:t>
      </w:r>
      <w:r>
        <w:rPr>
          <w:rFonts w:hint="eastAsia" w:ascii="宋体" w:hAnsi="宋体" w:eastAsia="宋体" w:cs="宋体"/>
          <w:b/>
          <w:color w:val="000000"/>
          <w:sz w:val="24"/>
          <w:highlight w:val="none"/>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《民用建筑设计通则》GB50352-2005</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《城市道路绿化规划与设计规范》(CJJ 75-1997)</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《城市园林绿化评价标准》 (GB/T 50563-2010)</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《城市绿地设计规范》 (GB50420-2007)</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《城市绿化和园林绿地用植物材料木本苗》 (CJ/T34-1991)</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《城市绿化和园林绿地用植物材料球根花卉种球》 (CJ/T135-2001)</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《城市道路设计规范》CJJ37-2012(2016年版)</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《民用建筑设计统一标准》GB 50352-2019</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《城市道路和建筑物无障碍设计规范》GB50763-2012</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 《建筑地面设计规范》GB/T50353-2013</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《住宅建筑规范》GB 50368-2005</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《园林绿地灌溉工程技术规程》(CECS243:2008)</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及其它相关的国家、省、市相关规范或技术规定</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园林绿化工程验收规范：</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《城市园林绿化工程及验收规范》CJJ 82-2012</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《住宅性能评定技术标准》GB/T 50362-2005</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《绿色建筑评价标准》 GB/T 50378-2019</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及其它相关的国家、省、市相关验收规范</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市政等工程设计规范：</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《城镇道路路面设计规范》（CJJ169-2012）</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《室外给水设计规范》（GB50013-2006）</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《室外排水设计规范》（GB50014-2006 2016年版）</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《建筑给水排水设计规范》（GB50015-2003)（2009年版）</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《城市夜景照明设计规范》JGJ/T163-2008</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及其它相关的国家、省、市相关规范或技术规定</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市政等工程验收规范</w:t>
      </w:r>
      <w:r>
        <w:rPr>
          <w:rFonts w:hint="eastAsia" w:ascii="宋体" w:hAnsi="宋体" w:eastAsia="宋体" w:cs="宋体"/>
          <w:color w:val="000000"/>
          <w:sz w:val="24"/>
          <w:highlight w:val="none"/>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《给水排水管道工程施工及验收规范》（GB50268-2008）</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《沥青路面施工及检验标准》 （GB50092-96）</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及其它相关的国家、省、市相关验收规范</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初步设计图纸</w:t>
      </w:r>
      <w:r/>
    </w:p>
    <w:p>
      <w:pPr>
        <w:ind w:firstLine="480"/>
        <w:jc w:val="left"/>
        <w:keepLines w:val="0"/>
        <w:keepNext w:val="0"/>
        <w:pageBreakBefore w:val="0"/>
        <w:spacing w:after="0"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详见附件</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主要工程量、技术规格表</w:t>
      </w:r>
      <w:r/>
    </w:p>
    <w:p>
      <w:pPr>
        <w:ind w:firstLine="482"/>
        <w:jc w:val="left"/>
        <w:keepLines w:val="0"/>
        <w:keepNext w:val="0"/>
        <w:pageBreakBefore w:val="0"/>
        <w:spacing w:after="0"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详见附件，主要工程量、技术规格表中内容为完成本项目的最低标准，</w:t>
      </w:r>
      <w:r>
        <w:rPr>
          <w:rFonts w:hint="eastAsia" w:ascii="宋体" w:hAnsi="宋体" w:cs="宋体"/>
          <w:b/>
          <w:bCs/>
          <w:color w:val="000000"/>
          <w:sz w:val="24"/>
          <w:szCs w:val="24"/>
          <w:highlight w:val="none"/>
          <w:lang w:val="en-US" w:eastAsia="zh-CN"/>
        </w:rPr>
        <w:t xml:space="preserve">磋商报价</w:t>
      </w:r>
      <w:r>
        <w:rPr>
          <w:rFonts w:hint="eastAsia" w:ascii="宋体" w:hAnsi="宋体" w:eastAsia="宋体" w:cs="宋体"/>
          <w:b/>
          <w:bCs/>
          <w:color w:val="000000"/>
          <w:sz w:val="24"/>
          <w:szCs w:val="24"/>
          <w:highlight w:val="none"/>
          <w:lang w:val="en-US" w:eastAsia="zh-CN"/>
        </w:rPr>
        <w:t xml:space="preserve">等于或优于主要工程量、技术规格表中内容。</w:t>
      </w:r>
      <w:r/>
    </w:p>
    <w:p>
      <w:pPr>
        <w:ind w:firstLine="482"/>
        <w:keepLines w:val="0"/>
        <w:keepNext w:val="0"/>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七、最高限价：人民币277.807639万元，其中设计费16万元，报价超过最高限价的按无效响应处理。</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八、合同履行期限（工期）：70日历天，其中设计工期10天，施工工期60天</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九、付款方式</w:t>
      </w:r>
      <w:r/>
    </w:p>
    <w:p>
      <w:pPr>
        <w:ind w:firstLine="482"/>
        <w:keepLines w:val="0"/>
        <w:keepNext w:val="0"/>
        <w:pageBreakBefore w:val="0"/>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（1）设计付款：</w:t>
      </w:r>
      <w:r>
        <w:rPr>
          <w:rFonts w:hint="eastAsia" w:ascii="宋体" w:hAnsi="宋体" w:eastAsia="宋体" w:cs="宋体"/>
          <w:b/>
          <w:bCs/>
          <w:color w:val="000000"/>
          <w:sz w:val="24"/>
          <w:szCs w:val="24"/>
          <w:highlight w:val="none"/>
          <w:lang w:val="en-US" w:eastAsia="zh-CN"/>
        </w:rPr>
        <w:t xml:space="preserve">施工图经甲方确认并提交</w:t>
      </w:r>
      <w:r>
        <w:rPr>
          <w:rFonts w:hint="default" w:ascii="宋体" w:hAnsi="宋体" w:eastAsia="宋体" w:cs="宋体"/>
          <w:b/>
          <w:bCs/>
          <w:color w:val="000000"/>
          <w:sz w:val="24"/>
          <w:szCs w:val="24"/>
          <w:highlight w:val="none"/>
          <w:lang w:val="en-US" w:eastAsia="zh-CN"/>
        </w:rPr>
        <w:t xml:space="preserve">后付至已完成设计费的80%，竣工验收合格后付清。</w:t>
      </w:r>
      <w:r/>
    </w:p>
    <w:p>
      <w:pPr>
        <w:ind w:firstLine="482"/>
        <w:keepLines w:val="0"/>
        <w:keepNext w:val="0"/>
        <w:pageBreakBefore w:val="0"/>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（2）绿化工程施工付款：预付款10%，完工验收合格后付至已完工程价款的60%；养护期满一年且竣工验收合格后付至已完工程量的80%；养护期满两年后工程移交并经审计后付清审定金额的余款（不计利息）。</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3）每次支付工程款时，承包人必须提供符合要求的增值税专用发票，否则迟延付款的责任由承包人自行承担。如投标单位为联合体，工程款支付方式由业主支付给联合体各成员单位，各成员单位提供符合要求的增值税专用发票。</w:t>
      </w:r>
      <w:r/>
    </w:p>
    <w:p>
      <w:pPr>
        <w:ind w:firstLine="480"/>
        <w:jc w:val="left"/>
        <w:keepLines w:val="0"/>
        <w:keepNext w:val="0"/>
        <w:pageBreakBefore w:val="0"/>
        <w:spacing w:after="0" w:line="360" w:lineRule="auto"/>
        <w:shd w:val="clear" w:color="auto" w:fill="ffffff"/>
        <w:widowControl/>
        <w:rPr>
          <w:rFonts w:hint="default" w:ascii="宋体" w:hAnsi="宋体" w:eastAsia="宋体" w:cs="宋体"/>
          <w:b w:val="0"/>
          <w:bCs w:val="0"/>
          <w:color w:val="000000"/>
          <w:sz w:val="24"/>
          <w:szCs w:val="24"/>
          <w:highlight w:val="none"/>
          <w:lang w:val="en-US" w:eastAsia="zh-CN"/>
        </w:rPr>
      </w:pPr>
      <w:r>
        <w:rPr>
          <w:rFonts w:hint="default" w:ascii="宋体" w:hAnsi="宋体" w:eastAsia="宋体" w:cs="宋体"/>
          <w:b w:val="0"/>
          <w:bCs w:val="0"/>
          <w:color w:val="000000"/>
          <w:sz w:val="24"/>
          <w:szCs w:val="24"/>
          <w:highlight w:val="none"/>
          <w:lang w:val="en-US" w:eastAsia="zh-CN"/>
        </w:rPr>
        <w:t xml:space="preserve">注：所有工程支付款必须由发包人、监理人、审计单位签字确认有效工作量，签发付款单后，发包人才予办理工程款支付的手续；所有合同外增加的工作内容和工程变更调整的价款，一律不得作为进度款支付的计算基数，待竣工结算经审计后进行结算。</w:t>
      </w:r>
      <w:r/>
    </w:p>
    <w:p>
      <w:pPr>
        <w:ind w:firstLine="482"/>
        <w:keepLines w:val="0"/>
        <w:keepNext w:val="0"/>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十、履约保证金：中标人应在中标通知书发出10日内合同签订前向采购人提交政府采购合同金额的10%的履约担保，如无法在中标通知书发出10日内如约提交，采购人有权取消其中标资格。</w:t>
      </w:r>
      <w:r/>
    </w:p>
    <w:p>
      <w:p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十一、项目其他要求</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已充分踏勘工地并了解工地位置、情况、道路、储存空间、装卸限制及任何其它足以影响价格的情况等。任何因忽视或误解工地情况而导致的索赔申请将不被批准。</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对于施工场地内的地下障碍物的清理及周围的地下管线的保护（除遇不可抗力因素，如战争、地震、名木古树、地下文物等）及迁移，</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已根据自身的施工技术能力并考虑其施工风险，将此费用考虑在合同价格中，此项费用在施工中不予调整，</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有责任采取保护措施，否则承担造成的一切责任及相应费用。</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的质量、工期发生的费用计入合同价。</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应将办理上述事项的费用综合考虑在投标报价中，该部分费用包干使用，以后不作调整。</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合同价中已包括防洪、防风、暴雨、暴雪措施所需要的一切费用。</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施工过程中与周围发生的各种纠纷由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自行协商解决，费用由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单位自理，该费用应包含在合同价中。</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所有废水、污水应按批准的方法处理后排入排污系统，不得污染环境，否则，由此而引起的后果由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自行负责。所有的施工垃圾应按照批准的方法运往批准的地点进行处理，生活垃圾应按照城市规定每天集中，纳入城市垃圾处理系统。</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已在合同价中计入了本工程场地条件以及本工程周围地形、地貌、水文、地质、地下管线、交通道路、工期等风险</w:t>
      </w:r>
      <w:r>
        <w:rPr>
          <w:rFonts w:hint="eastAsia" w:ascii="宋体" w:hAnsi="宋体" w:eastAsia="宋体" w:cs="宋体"/>
          <w:color w:val="000000"/>
          <w:sz w:val="24"/>
          <w:highlight w:val="none"/>
        </w:rPr>
        <w:t xml:space="preserve">费用。在整个工程实施期间，</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不得就上述条件的变化提出任何额外费用或延长日期的要求。</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应将施工中产生的多余土方及建筑垃圾清运出场，其外运堆放场地及运距由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事先勘察现场情况行考虑确定，费用包括在合同总价格中，以后无论如何变化均不作调整。因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倾倒地点和处置方法不妥或运输途中泥土废渣掉落受到有关部门的处罚均由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自行承担。若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清除现场土方、垃圾不及时，发包人有权另请他人清除现场土方及垃圾，由此产生的费用由发包人直接从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的工程款中扣除，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不得对发包人代付的费用金额提出任何异议。</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本项目设计文件各阶段专家评审等费用由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支付，该费用包含在合同总价中。</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应遵守《关于做好连云港市施工围挡设置和管理工作的意见》（连政办法【2018】147号）的管理规定进行施工围挡，施工围挡产生的所有费用包含在合同总价中。</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经双方约定，工程竣工结算要接受发包人委托的审计单位审计。</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（1）单项工程核减率（核减额与送审总价之比，下同）超过10%的，其审计费用全部由施工单位承担，并由学校从施工单位工程款中扣除（下同）；</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（2）单项工程核减率在8%—10%（含10%）之间的，其审计费用由学校承担20%，施工单位承担80%；</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（3）单项工程核减率在5%—8%（含8%）之间的，其审计费用由施工单位承担20%，学校承担80%；</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（4）单项工程核减率在5%及其以下的，其审计费用由学校承担。</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具体审计实施办法，按苏财会院〔2024〕128号</w:t>
      </w:r>
      <w:r>
        <w:rPr>
          <w:rFonts w:hint="eastAsia" w:ascii="宋体" w:hAnsi="宋体" w:eastAsia="宋体" w:cs="宋体"/>
          <w:color w:val="000000"/>
          <w:sz w:val="24"/>
          <w:highlight w:val="none"/>
          <w:lang w:eastAsia="zh-CN"/>
        </w:rPr>
        <w:t xml:space="preserve">、苏财会院〔2023〕30号</w:t>
      </w:r>
      <w:r>
        <w:rPr>
          <w:rFonts w:hint="eastAsia" w:ascii="宋体" w:hAnsi="宋体" w:eastAsia="宋体" w:cs="宋体"/>
          <w:color w:val="000000"/>
          <w:sz w:val="24"/>
          <w:highlight w:val="none"/>
        </w:rPr>
        <w:t xml:space="preserve">规定执行。</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应充分考虑到在节假日、国家和省、市内重大活动期间以及在发包人需要的时间段内，可能会对施工作出某些限制和配合要求，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应予服从并按要求做出必要的配合，这可能会降低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的施工工效，发包人不会为此额外另增加费用支付且工期不得顺延，视同</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在报价时已对此进行充分考虑。</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工程施工期间，应控制噪音对环境的影响，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必须满足国家和市有关法规要求。在选择施工设施、设备时，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必须考虑由此产生的噪声对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的劳动力和周围地区居民的影响，由于施工噪声引起的任何民事纠纷由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负责解决。</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由于强夯或其他工作所产生的震动不得影响周围建筑物的安全，不得破坏有关单位精密仪器设备的正常精度以及居民的身体健康。由于施工震动引起的任何民事纠纷由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负责解决。如震动超过极限值时，监理工程师可批示</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改变其施工方法，使其符合有关规定。</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工程付款时，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应首先确保农民工工资的发放，同时应充分考虑农忙、学生开学及重要节假日等费用的支出，发包人不另行支付相关费用。</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因工程变更及签证等因素调整增加的工程款，不与进度款同期支付，待工程结算审计后支付。</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有义务配合发包人进行审计工作，并按发包人的要求及时提供相关审计资料，若因</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未按要求及时提供相关审计资料，造成的影响审计进度及工程款支付进度等相关责任由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①实行农民工实名制管理制度。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农民工实名制工作负总责，应在施工现场安装使用连云港市农民工实名制管理系统并配备实现实名制管理所必须的硬件设施设备，在实名制平台进行信息认证，并对信息真实性负责。施工现场原则上实行封闭式管理，</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与农民工先签订劳动合同并进行基本安全培训，并在实名制平台登记后，方可进场作业。</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②实行劳资专管员制度。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工程项目部配备劳资管理专职人员，建立健全人员登记、考勤、工资发放、维权公示等用工管理制度，负责实名制信息的采集、登记、审核、报送和档案管理等工作，加强对农民工的日常考勤管理。分包企业农民工工资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统一代发，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应与分包企业签订农民工工资委托发放协议。</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③实行农民工工资专用账户制度。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④实行农民工工资银行代发制度。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应在监管银行为农民工办理工资卡，通过银行专户代为发放农民工工资。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每月5日前向发包人、监管银行报送上月农民工工资表，申请拨付农民工工资，并按照工资表按月足额支付农民工工资，工资表支付数额应符合合同约定工资数额；</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应按规定在施工现场显著位置设置“建筑用工维权告示牌”，公示工资拨付情况，公示无异议后，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方可向发包人申请拨付工程进度款。</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不得以应收工程款未到账等为由，克扣或拖欠农民工工资。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须切实做好施工人员的思想稳定工作，如因拖欠农民工工资造成不良后果，发包人将取消</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今后参加发包人项目的投标资格。如因拖欠民工工资对发包人正常工作造成影响，发包人有权按</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实际拖欠金额，在进度款中扣除备付。</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⑥</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必须充分到工地踏勘，在满足现有规范要求的基础上，充分利用现有管线、路基、路面等，</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根据现场实际利用情况以及后期施工需要，产生的改造（拆除）等费用均包含在合同价中，可利用现有管线、路基、路面等节约的费用已在合同价中综合考虑，存在的风险由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施工过程中及时清运因本工程产生之建筑垃圾，保持现场的整洁，创文明施工现场，所有建筑垃圾应清理出施工区域按有关规定处理，否则由此引起的一切损失或产生的费用由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负责。</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本工程范围内所涉及的所有材料检验检测费用，由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支付，同时检测单位的选择必须经发包人同意，费用由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承担。检验检测费用包含甲供、乙供材料的抽样配合、送检、检验、抽样检测费等费用，以及按现行规定、质监部门要求对工程实体或有关材料、设备的检验、抽样检测费、环保检测等费用。</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不得因企业资质核验影响办理工程建设手续（如合同签订、合同备案、施工许可证办理等），否则发包人有权没收履约保证金并解除合同，因此造成的一切损失由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关于园林绿化要求：</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要求工程质量达到合格标准，苗木无病虫害，一次苗木栽植成活率为100%。如工程完工初验未达到合格标准的，施工单位须无偿返工直至达到合格标准并按规定支付赔偿金，赔偿金为合同价的10%。竣工验收时苗木成活率必须达到100%，苗木工程量结算时按最终实际成活量计入，最终结果以审计为准。</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双方约定中间验收部位：1）施肥；2）回填土方深度；3）地被栽植密度。</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②在施工过程及绿化养护期内植物死亡，须按原设计品种和规格更换，更换费用由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③种植土基本要求：</w:t>
      </w:r>
      <w:r>
        <w:rPr>
          <w:rFonts w:hint="eastAsia" w:ascii="宋体" w:hAnsi="宋体" w:eastAsia="宋体" w:cs="宋体"/>
          <w:color w:val="000000"/>
          <w:sz w:val="24"/>
          <w:highlight w:val="none"/>
          <w:lang w:eastAsia="zh-CN"/>
        </w:rPr>
        <w:t xml:space="preserve">种植土中不允许含有粘土或似粘土的物质，不允许含有建筑及筑路垃圾、粗砂、石头、土块、杂草、有害种子，保证种植土的整体成分与结构的一致。使用富含有机质、团粒结构完好的壤土，保证种植土具有较好的通气、透水和保肥能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土壤酸碱度</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PH5.0~7.0 </w:t>
      </w:r>
      <w:r>
        <w:rPr>
          <w:rFonts w:hint="eastAsia" w:ascii="宋体" w:hAnsi="宋体" w:eastAsia="宋体" w:cs="宋体"/>
          <w:color w:val="000000"/>
          <w:sz w:val="24"/>
          <w:highlight w:val="none"/>
          <w:lang w:eastAsia="zh-CN"/>
        </w:rPr>
        <w:t xml:space="preserve">之间，基肥不得采用目前市面上油性很大的垃圾肥</w:t>
      </w:r>
      <w:r>
        <w:rPr>
          <w:rFonts w:hint="eastAsia" w:ascii="宋体" w:hAnsi="宋体" w:eastAsia="宋体" w:cs="宋体"/>
          <w:color w:val="000000"/>
          <w:sz w:val="24"/>
          <w:highlight w:val="none"/>
        </w:rPr>
        <w:t xml:space="preserve">。</w:t>
      </w:r>
      <w:r/>
    </w:p>
    <w:p>
      <w:pPr>
        <w:ind w:firstLine="480"/>
        <w:jc w:val="left"/>
        <w:keepLines w:val="0"/>
        <w:keepNext w:val="0"/>
        <w:pageBreakBefore w:val="0"/>
        <w:spacing w:after="0"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种植土回填质量验收含两项内容：一是检测机构的土壤化验报告的化学指标是否符合要求，土方进场前由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提供，指标合格者方可进场（由发包人、监理、监督、</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对土源取样、送检）；二是土方回填地形是否达到设计的要求；两项指标都达到要求时，再进行回填量的计量。</w:t>
      </w:r>
      <w:r/>
    </w:p>
    <w:p>
      <w:pPr>
        <w:ind w:firstLine="480"/>
        <w:keepLines w:val="0"/>
        <w:keepNext w:val="0"/>
        <w:pageBreakBefore w:val="0"/>
        <w:spacing w:line="360" w:lineRule="auto"/>
        <w:rPr>
          <w:rFonts w:hint="eastAsia"/>
          <w:color w:val="000000"/>
          <w:highlight w:val="none"/>
        </w:rPr>
      </w:pPr>
      <w:r>
        <w:rPr>
          <w:rFonts w:hint="eastAsia" w:ascii="宋体" w:hAnsi="宋体" w:eastAsia="宋体" w:cs="宋体"/>
          <w:color w:val="000000"/>
          <w:sz w:val="24"/>
          <w:highlight w:val="none"/>
        </w:rPr>
        <w:t xml:space="preserve">④本工程景观绿化工程养护期二年，</w:t>
      </w:r>
      <w:r>
        <w:rPr>
          <w:rStyle w:val="1208"/>
          <w:rFonts w:hint="eastAsia" w:ascii="宋体" w:hAnsi="宋体" w:eastAsia="宋体" w:cs="宋体"/>
          <w:color w:val="000000"/>
          <w:sz w:val="24"/>
          <w:szCs w:val="24"/>
          <w:highlight w:val="none"/>
          <w:lang w:val="en-US" w:eastAsia="zh-CN"/>
        </w:rPr>
        <w:t xml:space="preserve">绿化养护等级一级，</w:t>
      </w:r>
      <w:r>
        <w:rPr>
          <w:rFonts w:hint="eastAsia" w:ascii="宋体" w:hAnsi="宋体" w:eastAsia="宋体" w:cs="宋体"/>
          <w:color w:val="000000"/>
          <w:sz w:val="24"/>
          <w:highlight w:val="none"/>
        </w:rPr>
        <w:t xml:space="preserve">在养护期内有苗木枯死，则新栽苗木养护期的开始时间为该苗木栽培完成的时间。</w:t>
      </w:r>
      <w:r>
        <w:rPr>
          <w:rStyle w:val="1208"/>
          <w:rFonts w:hint="eastAsia" w:ascii="宋体" w:hAnsi="宋体" w:eastAsia="宋体" w:cs="宋体"/>
          <w:color w:val="000000"/>
          <w:sz w:val="24"/>
          <w:szCs w:val="24"/>
          <w:highlight w:val="none"/>
          <w:lang w:val="en-US" w:eastAsia="zh-CN"/>
        </w:rPr>
        <w:t xml:space="preserve">另外因气候原因，院内移植苗木成活率需达到80%；成活率未达80%部分，招标人将对中标人进行相应价值的罚款</w:t>
      </w:r>
      <w:r>
        <w:rPr>
          <w:rFonts w:hint="eastAsia" w:ascii="宋体" w:hAnsi="宋体" w:eastAsia="宋体" w:cs="宋体"/>
          <w:color w:val="000000"/>
          <w:sz w:val="24"/>
          <w:highlight w:val="none"/>
          <w:lang w:eastAsia="zh-CN"/>
        </w:rPr>
        <w:t xml:space="preserve">。</w:t>
      </w:r>
      <w:r/>
    </w:p>
    <w:p>
      <w:pPr>
        <w:ind w:firstLine="562"/>
        <w:jc w:val="left"/>
        <w:keepLines w:val="0"/>
        <w:keepNext w:val="0"/>
        <w:pageBreakBefore w:val="0"/>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十二</w:t>
      </w:r>
      <w:r>
        <w:rPr>
          <w:rFonts w:hint="eastAsia" w:ascii="Times New Roman" w:hAnsi="Times New Roman" w:eastAsia="宋体" w:cs="Times New Roman"/>
          <w:b/>
          <w:color w:val="000000"/>
          <w:sz w:val="28"/>
          <w:szCs w:val="28"/>
          <w:highlight w:val="none"/>
        </w:rPr>
        <w:t xml:space="preserve">、其他</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本项目报价不得超过预算价（最高限价）。</w:t>
      </w:r>
      <w:r/>
    </w:p>
    <w:p>
      <w:pPr>
        <w:ind w:firstLine="480"/>
        <w:keepLines w:val="0"/>
        <w:keepNext w:val="0"/>
        <w:pageBreakBefore w:val="0"/>
        <w:spacing w:line="360" w:lineRule="auto"/>
        <w:rPr>
          <w:rFonts w:hint="eastAsia"/>
          <w:color w:val="000000"/>
          <w:highlight w:val="none"/>
        </w:rPr>
      </w:pPr>
      <w:r>
        <w:rPr>
          <w:rFonts w:hint="eastAsia" w:ascii="宋体" w:hAnsi="宋体" w:eastAsia="宋体" w:cs="宋体"/>
          <w:color w:val="000000"/>
          <w:sz w:val="24"/>
          <w:szCs w:val="24"/>
          <w:highlight w:val="none"/>
        </w:rPr>
        <w:t xml:space="preserve">工作中涉及的敏感资料、电子数据等相关信息，成交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应严格执行保密的相关规定，不得以任何方式向任何第三人披露、泄露或许可第三人使用，否则追究其相应法律责任。</w:t>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b/>
          <w:bCs/>
          <w:color w:val="000000" w:themeColor="text1"/>
          <w:sz w:val="36"/>
          <w:szCs w:val="44"/>
          <w:highlight w:val="none"/>
          <w:lang w:val="en-US" w:eastAsia="zh-CN" w:bidi="ar-SA"/>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r>
      <w:r/>
    </w:p>
    <w:p>
      <w:pPr>
        <w:ind w:firstLine="480"/>
        <w:jc w:val="center"/>
        <w:rPr>
          <w:rFonts w:hint="eastAsia"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b/>
          <w:bCs/>
          <w:color w:val="000000" w:themeColor="text1"/>
          <w:sz w:val="36"/>
          <w:szCs w:val="44"/>
          <w:highlight w:val="none"/>
          <w:lang w:val="en-US" w:eastAsia="zh-CN" w:bidi="ar-SA"/>
        </w:rPr>
        <w:t xml:space="preserve">第五章  评审方法和评审标准</w:t>
      </w:r>
      <w:bookmarkEnd w:id="870"/>
      <w:r/>
      <w:bookmarkEnd w:id="871"/>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一、</w:t>
      </w:r>
      <w:r>
        <w:rPr>
          <w:rFonts w:hint="eastAsia" w:asciiTheme="minorEastAsia" w:hAnsiTheme="minorEastAsia" w:eastAsiaTheme="minorEastAsia" w:cstheme="minorEastAsia"/>
          <w:b/>
          <w:color w:val="000000" w:themeColor="text1"/>
          <w:highlight w:val="none"/>
        </w:rPr>
        <w:t xml:space="preserve">磋商小组：</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本采购项目磋商小组由采购人代表和评审专家组成。</w:t>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二</w:t>
      </w:r>
      <w:r>
        <w:rPr>
          <w:rFonts w:hint="eastAsia" w:asciiTheme="minorEastAsia" w:hAnsiTheme="minorEastAsia" w:eastAsiaTheme="minorEastAsia" w:cstheme="minorEastAsia"/>
          <w:b/>
          <w:color w:val="000000" w:themeColor="text1"/>
          <w:highlight w:val="none"/>
        </w:rPr>
        <w:t xml:space="preserve">、评审方法：</w:t>
      </w:r>
      <w:r>
        <w:rPr>
          <w:rFonts w:hint="eastAsia" w:asciiTheme="minorEastAsia" w:hAnsiTheme="minorEastAsia" w:eastAsiaTheme="minorEastAsia" w:cstheme="minorEastAsia"/>
          <w:b/>
          <w:bCs/>
          <w:color w:val="000000" w:themeColor="text1"/>
          <w:highlight w:val="none"/>
        </w:rPr>
        <w:t xml:space="preserve">综合评分法</w:t>
      </w:r>
      <w:r/>
    </w:p>
    <w:p>
      <w:pPr>
        <w:pStyle w:val="1180"/>
        <w:spacing w:line="40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经磋商确定最终采购需求和提交最后报价的供应商后，由磋商小组采用综合评分法对提交最后报价的供应商的响应文件和最后报价进行综合评分。</w:t>
      </w:r>
      <w:r/>
    </w:p>
    <w:p>
      <w:pPr>
        <w:pStyle w:val="1180"/>
        <w:spacing w:line="40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综合评分法，是指响应文件满足磋商文件全部实质性要求且按评审因素的量化指标评审得分最高的供应商为成交候选供应商的评审方法。</w:t>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三、</w:t>
      </w:r>
      <w:r>
        <w:rPr>
          <w:rFonts w:hint="eastAsia" w:asciiTheme="minorEastAsia" w:hAnsiTheme="minorEastAsia" w:eastAsiaTheme="minorEastAsia" w:cstheme="minorEastAsia"/>
          <w:b/>
          <w:color w:val="000000" w:themeColor="text1"/>
          <w:highlight w:val="none"/>
        </w:rPr>
        <w:t xml:space="preserve">评审</w:t>
      </w:r>
      <w:r>
        <w:rPr>
          <w:rFonts w:hint="eastAsia" w:asciiTheme="minorEastAsia" w:hAnsiTheme="minorEastAsia" w:eastAsiaTheme="minorEastAsia" w:cstheme="minorEastAsia"/>
          <w:b/>
          <w:bCs/>
          <w:color w:val="000000" w:themeColor="text1"/>
          <w:highlight w:val="none"/>
        </w:rPr>
        <w:t xml:space="preserve">原则：</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磋商小组</w:t>
      </w:r>
      <w:r>
        <w:rPr>
          <w:rFonts w:hint="eastAsia" w:asciiTheme="minorEastAsia" w:hAnsiTheme="minorEastAsia" w:eastAsiaTheme="minorEastAsia" w:cstheme="minorEastAsia"/>
          <w:bCs/>
          <w:color w:val="000000" w:themeColor="text1"/>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四、评审标准： </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(一)评审时，磋商小组以磋商文件为评审依据，磋商小组各成员独立对每个有效响应的文件进行评价、打分，然后汇总每个供应商每项评分因素的得分。</w:t>
      </w:r>
      <w:r/>
    </w:p>
    <w:p>
      <w:pPr>
        <w:pStyle w:val="1099"/>
        <w:ind w:firstLine="480"/>
        <w:spacing w:line="400" w:lineRule="exact"/>
        <w:tabs>
          <w:tab w:val="left" w:pos="720" w:leader="none"/>
        </w:tabs>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(二)本项目评分总分为100分，按四舍五入取至小数点后两位。</w:t>
      </w:r>
      <w:r/>
    </w:p>
    <w:p>
      <w:pPr>
        <w:pStyle w:val="1180"/>
        <w:ind w:firstLine="643"/>
        <w:jc w:val="center"/>
        <w:spacing w:line="400" w:lineRule="exact"/>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pStyle w:val="1180"/>
        <w:ind w:firstLine="643"/>
        <w:jc w:val="center"/>
        <w:spacing w:line="400" w:lineRule="exact"/>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综合评分法</w:t>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1、价格分：30分</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磋商报价得分=(磋商基准价/最后磋商报价)×30分</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项目评审过程中，不得去掉最后报价中的最高报价和最低报价。</w:t>
      </w:r>
      <w:r/>
    </w:p>
    <w:p>
      <w:pPr>
        <w:pStyle w:val="1180"/>
        <w:spacing w:line="40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落实政府采购政策进行价格调整的，以调整后的价格计算磋商基准价和最后磋商报价，小数点后保留两位。</w:t>
      </w:r>
      <w:r/>
    </w:p>
    <w:p>
      <w:pPr>
        <w:pStyle w:val="1180"/>
        <w:ind w:firstLine="47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2、商务分：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tbl>
      <w:tblPr>
        <w:tblStyle w:val="821"/>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7556"/>
      </w:tblGrid>
      <w:tr>
        <w:trPr>
          <w:jc w:val="center"/>
          <w:trHeight w:val="594"/>
        </w:trPr>
        <w:tc>
          <w:tcPr>
            <w:tcW w:w="2172" w:type="dxa"/>
            <w:vAlign w:val="top"/>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W w:w="7556" w:type="dxa"/>
            <w:vAlign w:val="top"/>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p>
        </w:tc>
      </w:tr>
      <w:tr>
        <w:trPr>
          <w:jc w:val="center"/>
          <w:trHeight w:val="90"/>
        </w:trPr>
        <w:tc>
          <w:tcPr>
            <w:tcW w:w="2172"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p>
            <w:pPr>
              <w:pStyle w:val="1029"/>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W w:w="7556" w:type="dxa"/>
            <w:vAlign w:val="top"/>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投标人自202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年1月1日以来，企业须承担过类似绿化工程总承包项目或施工业绩的，有一个得3分，本项最多得12分。</w:t>
            </w:r>
            <w:r/>
          </w:p>
          <w:p>
            <w:pPr>
              <w:ind w:firstLine="480"/>
              <w:pageBreakBefore w:val="0"/>
              <w:spacing w:line="360" w:lineRule="auto"/>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8"/>
                <w:highlight w:val="none"/>
                <w:lang w:val="en-US" w:eastAsia="zh-CN"/>
              </w:rPr>
              <w:t xml:space="preserve">投标人须将中标通知书（招标项目提供）、施工合同、竣（完）工验收证明复印件加盖公章装入投标文件中，缺一不可。竣（完）工验收证明须由建设单位、设计单位、监理单位、施工单位共同盖公章，否则不予认可。</w:t>
            </w:r>
            <w:r/>
          </w:p>
          <w:p>
            <w:pPr>
              <w:ind w:firstLine="480"/>
              <w:pageBreakBefore w:val="0"/>
              <w:spacing w:line="360" w:lineRule="auto"/>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2）提供的证明材料必须能清晰的表明类似工程的投标人名称、工程规模、合同价款、工程内容、时间等需要明示的内容。若提供的中标通知书、施工合同、竣（完）工验收证明等不能明示，则需提供建设单位书面证明文件（加盖建设单位公章），并将复印件加盖公章装入投标文件中，否则不予认可。</w:t>
            </w:r>
            <w:r/>
          </w:p>
          <w:p>
            <w:pPr>
              <w:ind w:firstLine="48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8"/>
                <w:highlight w:val="none"/>
                <w:lang w:val="en-US" w:eastAsia="zh-CN"/>
              </w:rPr>
              <w:t xml:space="preserve">（3）未提供或未按要求提供有效的证明文件的此项不得分。投标人以联合体方式投标的，联合体牵头人及联合体成员的业绩均可加分。</w:t>
            </w:r>
            <w:r/>
          </w:p>
        </w:tc>
      </w:tr>
      <w:tr>
        <w:trPr>
          <w:jc w:val="center"/>
          <w:trHeight w:val="1000"/>
        </w:trPr>
        <w:tc>
          <w:tcPr>
            <w:tcW w:w="2172" w:type="dxa"/>
            <w:vAlign w:val="center"/>
            <w:textDirection w:val="lrTb"/>
            <w:noWrap w:val="false"/>
          </w:tcPr>
          <w:p>
            <w:pPr>
              <w:pStyle w:val="1029"/>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奖项</w:t>
            </w:r>
            <w:r/>
          </w:p>
          <w:p>
            <w:pPr>
              <w:pStyle w:val="1029"/>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56" w:type="dxa"/>
            <w:vAlign w:val="top"/>
            <w:textDirection w:val="lrTb"/>
            <w:noWrap w:val="false"/>
          </w:tcPr>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年1月1日</w:t>
            </w:r>
            <w:r>
              <w:rPr>
                <w:rFonts w:hint="eastAsia" w:ascii="宋体" w:hAnsi="宋体" w:eastAsia="宋体" w:cs="宋体"/>
                <w:color w:val="000000"/>
                <w:sz w:val="24"/>
                <w:szCs w:val="24"/>
                <w:highlight w:val="none"/>
              </w:rPr>
              <w:t xml:space="preserve">以来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备市级及以上优质工程奖的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lang w:val="en-US" w:eastAsia="zh-CN"/>
              </w:rPr>
              <w:t xml:space="preserve">投标人以联合体方式投标的，联合体牵头人及联合体成员的奖项均可加分。</w:t>
            </w:r>
            <w:r/>
          </w:p>
        </w:tc>
      </w:tr>
      <w:tr>
        <w:trPr>
          <w:jc w:val="center"/>
          <w:trHeight w:val="2058"/>
        </w:trPr>
        <w:tc>
          <w:tcPr>
            <w:tcW w:w="2172"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p>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tc>
        <w:tc>
          <w:tcPr>
            <w:tcW w:w="7556" w:type="dxa"/>
            <w:vAlign w:val="center"/>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项目负责人具备园林绿化相关专业高级工程师及以上职称的，有一个得3分。</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说明：如果职称证书没有明示园林绿化专业的，须提供加盖职称评审部门印章的相关园林绿化专业职称评审申报表。</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园林专业：指与园林绿化工程规划、设计、施工及养护管理相关的专业，包括园林（含园林规划设计、园林植物、风景园林、园林绿化等）、园艺、城市规划、景观、植物（含植保、森保等）、风景旅游、环境艺术等专业。</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p>
        </w:tc>
      </w:tr>
      <w:tr>
        <w:trPr>
          <w:jc w:val="center"/>
          <w:trHeight w:val="1085"/>
        </w:trPr>
        <w:tc>
          <w:tcPr>
            <w:tcW w:w="2172"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p>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56" w:type="dxa"/>
            <w:vAlign w:val="center"/>
            <w:textDirection w:val="lrTb"/>
            <w:noWrap w:val="false"/>
          </w:tcPr>
          <w:p>
            <w:pPr>
              <w:numPr>
                <w:ilvl w:val="0"/>
                <w:numId w:val="10"/>
              </w:numP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项目管理机构其他人员（不含项目负责人）具备园林绿化相关专业高级工程师及以上职称的，有1个得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最高得6分；</w:t>
            </w:r>
            <w:r/>
          </w:p>
          <w:p>
            <w:pPr>
              <w:numPr>
                <w:ilvl w:val="0"/>
                <w:numId w:val="10"/>
              </w:numPr>
              <w:keepLines w:val="0"/>
              <w:keepNext w:val="0"/>
              <w:pageBreakBefore w:val="0"/>
              <w:spacing w:line="288" w:lineRule="auto"/>
              <w:widowControl w:val="off"/>
              <w:rPr>
                <w:rFonts w:hint="eastAsia" w:ascii="宋体" w:hAnsi="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项目管理机构其他人员（不含项目负责人）具备园林绿化相关专业</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级工程师职称的，有1个得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firstLine="0"/>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说明：如果职称证书没有明示园林绿化专业的，须提供加盖职称评审部门印章的相关园林绿化专业职称评审申报表。</w:t>
            </w:r>
            <w:r/>
          </w:p>
          <w:p>
            <w:pPr>
              <w:ind w:left="0" w:firstLine="0"/>
              <w:keepLines w:val="0"/>
              <w:keepNext w:val="0"/>
              <w:pageBreakBefore w:val="0"/>
              <w:spacing w:line="288" w:lineRule="auto"/>
              <w:widowControl w:val="off"/>
              <w:rPr>
                <w:rFonts w:hint="eastAsia"/>
                <w:color w:val="000000"/>
                <w:highlight w:val="none"/>
                <w:lang w:eastAsia="zh-CN"/>
              </w:rPr>
              <w:outlineLvl w:val="9"/>
            </w:pPr>
            <w:r>
              <w:rPr>
                <w:rFonts w:hint="eastAsia" w:ascii="宋体" w:hAnsi="宋体" w:eastAsia="宋体" w:cs="宋体"/>
                <w:color w:val="000000"/>
                <w:sz w:val="24"/>
                <w:szCs w:val="24"/>
                <w:highlight w:val="none"/>
              </w:rPr>
              <w:t xml:space="preserve">园林专业：指与园林绿化工程规划、设计、施工及养护管理相关的专业，包括园林（含园林规划设计、园林植物、风景园林、园林绿化等）、园艺、城市规划、景观、植物（含植保、森保等）、风景旅游、环境艺术等专业。</w:t>
            </w:r>
            <w:r/>
          </w:p>
          <w:p>
            <w:pPr>
              <w:pStyle w:val="1185"/>
              <w:ind w:firstLine="0"/>
              <w:jc w:val="left"/>
              <w:keepLines w:val="0"/>
              <w:keepNext w:val="0"/>
              <w:pageBreakBefore w:val="0"/>
              <w:spacing w:line="288"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4"/>
                <w:szCs w:val="24"/>
                <w:highlight w:val="none"/>
              </w:rPr>
              <w:t xml:space="preserve">注：提供有效证书</w:t>
            </w:r>
            <w:r>
              <w:rPr>
                <w:rFonts w:hint="eastAsia" w:ascii="宋体" w:hAnsi="宋体" w:eastAsia="宋体" w:cs="宋体"/>
                <w:b/>
                <w:color w:val="000000"/>
                <w:sz w:val="24"/>
                <w:szCs w:val="24"/>
                <w:highlight w:val="none"/>
                <w:lang w:val="en-US" w:eastAsia="zh-CN"/>
              </w:rPr>
              <w:t xml:space="preserve">复印件并加盖投标人公章放入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p>
        </w:tc>
      </w:tr>
    </w:tbl>
    <w:p>
      <w:pPr>
        <w:ind w:firstLine="241"/>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3、技术分：</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p>
    <w:tbl>
      <w:tblPr>
        <w:tblStyle w:val="821"/>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7"/>
        <w:gridCol w:w="7471"/>
      </w:tblGrid>
      <w:tr>
        <w:trPr>
          <w:jc w:val="center"/>
          <w:trHeight w:val="645"/>
        </w:trPr>
        <w:tc>
          <w:tcPr>
            <w:tcW w:w="2257" w:type="dxa"/>
            <w:vAlign w:val="center"/>
            <w:textDirection w:val="lrTb"/>
            <w:noWrap w:val="false"/>
          </w:tcPr>
          <w:p>
            <w:pPr>
              <w:ind w:left="0" w:firstLine="0"/>
              <w:jc w:val="center"/>
              <w:keepLines w:val="0"/>
              <w:keepNext w:val="0"/>
              <w:pageBreakBefore w:val="0"/>
              <w:spacing w:line="288" w:lineRule="auto"/>
              <w:widowControl w:val="off"/>
              <w:rPr>
                <w:rFonts w:hint="eastAsia"/>
                <w:color w:val="000000"/>
                <w:sz w:val="24"/>
                <w:szCs w:val="24"/>
                <w:highlight w:val="none"/>
                <w:lang w:val="en-US" w:eastAsia="zh-CN"/>
              </w:rPr>
              <w:outlineLvl w:val="9"/>
            </w:pPr>
            <w:r>
              <w:rPr>
                <w:rFonts w:hint="eastAsia"/>
                <w:color w:val="000000"/>
                <w:sz w:val="24"/>
                <w:szCs w:val="24"/>
                <w:highlight w:val="none"/>
                <w:lang w:val="en-US" w:eastAsia="zh-CN"/>
              </w:rPr>
              <w:t xml:space="preserve">项目现状</w:t>
            </w:r>
            <w:r/>
          </w:p>
          <w:p>
            <w:pPr>
              <w:pStyle w:val="847"/>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（4分）</w:t>
            </w:r>
            <w:r/>
          </w:p>
        </w:tc>
        <w:tc>
          <w:tcPr>
            <w:tcW w:w="7471" w:type="dxa"/>
            <w:vAlign w:val="center"/>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对项目现状理解，根据项目的使用功能和特点等进行方面进行评审。</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项目解读准确</w:t>
            </w:r>
            <w:r>
              <w:rPr>
                <w:rFonts w:hint="eastAsia" w:ascii="宋体" w:hAnsi="宋体" w:eastAsia="宋体" w:cs="宋体"/>
                <w:bCs/>
                <w:color w:val="000000"/>
                <w:sz w:val="24"/>
                <w:szCs w:val="24"/>
                <w:highlight w:val="none"/>
                <w:lang w:val="en-US" w:eastAsia="zh-CN"/>
              </w:rPr>
              <w:t xml:space="preserve">的，得4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准确</w:t>
            </w:r>
            <w:r>
              <w:rPr>
                <w:rFonts w:hint="eastAsia" w:ascii="宋体" w:hAnsi="宋体" w:eastAsia="宋体" w:cs="宋体"/>
                <w:bCs/>
                <w:color w:val="000000"/>
                <w:sz w:val="24"/>
                <w:szCs w:val="24"/>
                <w:highlight w:val="none"/>
                <w:lang w:val="en-US" w:eastAsia="zh-CN"/>
              </w:rPr>
              <w:t xml:space="preserve">的，得3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准确</w:t>
            </w:r>
            <w:r>
              <w:rPr>
                <w:rFonts w:hint="eastAsia" w:ascii="宋体" w:hAnsi="宋体" w:eastAsia="宋体" w:cs="宋体"/>
                <w:bCs/>
                <w:color w:val="000000"/>
                <w:sz w:val="24"/>
                <w:szCs w:val="24"/>
                <w:highlight w:val="none"/>
                <w:lang w:val="en-US" w:eastAsia="zh-CN"/>
              </w:rPr>
              <w:t xml:space="preserve">的，得2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项目解读</w:t>
            </w:r>
            <w:r>
              <w:rPr>
                <w:rFonts w:hint="eastAsia" w:ascii="宋体" w:hAnsi="宋体" w:eastAsia="宋体" w:cs="宋体"/>
                <w:bCs/>
                <w:color w:val="000000"/>
                <w:sz w:val="24"/>
                <w:szCs w:val="24"/>
                <w:highlight w:val="none"/>
                <w:lang w:val="en-US" w:eastAsia="zh-CN"/>
              </w:rPr>
              <w:t xml:space="preserve">不清晰的，得0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tc>
      </w:tr>
      <w:tr>
        <w:trPr>
          <w:jc w:val="center"/>
          <w:trHeight w:val="645"/>
        </w:trPr>
        <w:tc>
          <w:tcPr>
            <w:tcW w:w="2257" w:type="dxa"/>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设计</w:t>
            </w:r>
            <w:r>
              <w:rPr>
                <w:rFonts w:hint="eastAsia" w:ascii="宋体" w:hAnsi="宋体" w:eastAsia="宋体" w:cs="宋体"/>
                <w:color w:val="000000"/>
                <w:sz w:val="24"/>
                <w:szCs w:val="24"/>
                <w:highlight w:val="none"/>
                <w:lang w:val="en-US" w:eastAsia="zh-CN"/>
              </w:rPr>
              <w:t xml:space="preserve">构思</w:t>
            </w:r>
            <w:r>
              <w:rPr>
                <w:rFonts w:hint="eastAsia" w:ascii="宋体" w:hAnsi="宋体" w:eastAsia="宋体" w:cs="宋体"/>
                <w:color w:val="000000"/>
                <w:sz w:val="24"/>
                <w:szCs w:val="24"/>
                <w:highlight w:val="none"/>
              </w:rPr>
              <w:t xml:space="preserve">方案</w:t>
            </w:r>
            <w:r/>
          </w:p>
          <w:p>
            <w:pPr>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（4分）</w:t>
            </w:r>
            <w:r/>
          </w:p>
        </w:tc>
        <w:tc>
          <w:tcPr>
            <w:tcW w:w="7471" w:type="dxa"/>
            <w:vAlign w:val="center"/>
            <w:textDirection w:val="lrTb"/>
            <w:noWrap w:val="false"/>
          </w:tcPr>
          <w:p>
            <w:pPr>
              <w:pStyle w:val="1185"/>
              <w:ind w:firstLine="0"/>
              <w:jc w:val="left"/>
              <w:keepLines w:val="0"/>
              <w:keepNext w:val="0"/>
              <w:pageBreakBefore w:val="0"/>
              <w:spacing w:line="288" w:lineRule="auto"/>
              <w:widowControl w:val="off"/>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对项目设计构思方案的</w:t>
            </w:r>
            <w:r>
              <w:rPr>
                <w:rFonts w:hint="eastAsia" w:ascii="宋体" w:hAnsi="宋体" w:eastAsia="宋体" w:cs="宋体"/>
                <w:bCs/>
                <w:color w:val="000000"/>
                <w:sz w:val="24"/>
                <w:szCs w:val="24"/>
                <w:highlight w:val="none"/>
              </w:rPr>
              <w:t xml:space="preserve">清晰性、全面性、前瞻性、合理性、科学性、可行性及针对性等</w:t>
            </w:r>
            <w:r>
              <w:rPr>
                <w:rFonts w:hint="eastAsia" w:ascii="宋体" w:hAnsi="宋体" w:eastAsia="宋体" w:cs="宋体"/>
                <w:bCs/>
                <w:color w:val="000000"/>
                <w:sz w:val="24"/>
                <w:szCs w:val="24"/>
                <w:highlight w:val="none"/>
                <w:lang w:val="en-US" w:eastAsia="zh-CN"/>
              </w:rPr>
              <w:t xml:space="preserve">方面进行评审。</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设计构思合理</w:t>
            </w:r>
            <w:r>
              <w:rPr>
                <w:rFonts w:hint="eastAsia" w:ascii="宋体" w:hAnsi="宋体" w:eastAsia="宋体" w:cs="宋体"/>
                <w:bCs/>
                <w:color w:val="000000"/>
                <w:sz w:val="24"/>
                <w:szCs w:val="24"/>
                <w:highlight w:val="none"/>
                <w:lang w:val="en-US" w:eastAsia="zh-CN"/>
              </w:rPr>
              <w:t xml:space="preserve">的，得4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的，得2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设计构思</w:t>
            </w:r>
            <w:r>
              <w:rPr>
                <w:rFonts w:hint="eastAsia" w:ascii="宋体" w:hAnsi="宋体" w:eastAsia="宋体" w:cs="宋体"/>
                <w:bCs/>
                <w:color w:val="000000"/>
                <w:sz w:val="24"/>
                <w:szCs w:val="24"/>
                <w:highlight w:val="none"/>
                <w:lang w:val="en-US" w:eastAsia="zh-CN"/>
              </w:rPr>
              <w:t xml:space="preserve">不合理的，得0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tc>
      </w:tr>
      <w:tr>
        <w:trPr>
          <w:jc w:val="center"/>
          <w:trHeight w:val="516"/>
        </w:trPr>
        <w:tc>
          <w:tcPr>
            <w:tcW w:w="2257" w:type="dxa"/>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设计技术</w:t>
            </w:r>
            <w:r>
              <w:rPr>
                <w:rFonts w:hint="eastAsia" w:ascii="宋体" w:hAnsi="宋体" w:eastAsia="宋体" w:cs="宋体"/>
                <w:color w:val="000000"/>
                <w:sz w:val="24"/>
                <w:szCs w:val="24"/>
                <w:highlight w:val="none"/>
              </w:rPr>
              <w:t xml:space="preserve">方案</w:t>
            </w:r>
            <w:r/>
          </w:p>
          <w:p>
            <w:pPr>
              <w:ind w:left="0" w:firstLine="0"/>
              <w:jc w:val="center"/>
              <w:keepLines w:val="0"/>
              <w:keepNext w:val="0"/>
              <w:pageBreakBefore w:val="0"/>
              <w:spacing w:line="288" w:lineRule="auto"/>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（14分）</w:t>
            </w:r>
            <w:r/>
          </w:p>
        </w:tc>
        <w:tc>
          <w:tcPr>
            <w:tcW w:w="7471" w:type="dxa"/>
            <w:vAlign w:val="center"/>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w:t>
            </w:r>
            <w:r>
              <w:rPr>
                <w:rFonts w:hint="eastAsia" w:ascii="宋体" w:hAnsi="宋体" w:eastAsia="宋体" w:cs="宋体"/>
                <w:bCs/>
                <w:color w:val="000000"/>
                <w:sz w:val="24"/>
                <w:szCs w:val="24"/>
                <w:highlight w:val="none"/>
              </w:rPr>
              <w:t xml:space="preserve">等</w:t>
            </w:r>
            <w:r>
              <w:rPr>
                <w:rFonts w:hint="eastAsia" w:ascii="宋体" w:hAnsi="宋体" w:eastAsia="宋体" w:cs="宋体"/>
                <w:bCs/>
                <w:color w:val="000000"/>
                <w:sz w:val="24"/>
                <w:szCs w:val="24"/>
                <w:highlight w:val="none"/>
                <w:lang w:val="en-US" w:eastAsia="zh-CN"/>
              </w:rPr>
              <w:t xml:space="preserve">方面的完整性、合理性、准确性、全面性进行评审</w:t>
            </w:r>
            <w:r>
              <w:rPr>
                <w:rFonts w:hint="eastAsia" w:ascii="宋体" w:hAnsi="宋体" w:eastAsia="宋体" w:cs="宋体"/>
                <w:bCs/>
                <w:color w:val="000000"/>
                <w:sz w:val="24"/>
                <w:szCs w:val="24"/>
                <w:highlight w:val="none"/>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总体布置方案全面且详细、节点方案合理、设计依据的技术标准及采用的设计指标准确详细的，得14分；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总体布置方案全面、节点方案合理、设计依据的技术标准及采用的设计指标准确详细的，得12分；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总体布置方案较全面、节点方案较合理、设计依据的技术标准及采用的设计指标较准确详细的，得10分；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总体布置方案一般、节点方案一般、设计依据的技术标准及采用的设计指标准确的，得8分；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总体布置方案一般、节点方案一般的，得6分。</w:t>
            </w:r>
            <w:r/>
          </w:p>
          <w:p>
            <w:pPr>
              <w:pStyle w:val="1185"/>
              <w:ind w:firstLine="0"/>
              <w:jc w:val="left"/>
              <w:keepLines w:val="0"/>
              <w:keepNext w:val="0"/>
              <w:pageBreakBefore w:val="0"/>
              <w:spacing w:line="288" w:lineRule="auto"/>
              <w:widowControl w:val="off"/>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（6）未提供</w:t>
            </w:r>
            <w:r>
              <w:rPr>
                <w:rFonts w:hint="eastAsia" w:ascii="宋体" w:hAnsi="宋体" w:eastAsia="宋体" w:cs="宋体"/>
                <w:bCs/>
                <w:color w:val="000000"/>
                <w:sz w:val="24"/>
                <w:szCs w:val="24"/>
                <w:highlight w:val="none"/>
              </w:rPr>
              <w:t xml:space="preserve">设计</w:t>
            </w:r>
            <w:r>
              <w:rPr>
                <w:rFonts w:hint="eastAsia" w:ascii="宋体" w:hAnsi="宋体" w:eastAsia="宋体" w:cs="宋体"/>
                <w:bCs/>
                <w:color w:val="000000"/>
                <w:sz w:val="24"/>
                <w:szCs w:val="24"/>
                <w:highlight w:val="none"/>
                <w:lang w:val="en-US" w:eastAsia="zh-CN"/>
              </w:rPr>
              <w:t xml:space="preserve">总体布置方案、节点方案、设计依据的技术标准及采用的设计指标的，得0分。</w:t>
            </w:r>
            <w:r/>
          </w:p>
        </w:tc>
      </w:tr>
      <w:tr>
        <w:trPr>
          <w:jc w:val="center"/>
          <w:trHeight w:val="1128"/>
        </w:trPr>
        <w:tc>
          <w:tcPr>
            <w:tcW w:w="2257"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关键施工难点、重点及合理化建议</w:t>
            </w:r>
            <w:r/>
          </w:p>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W w:w="7471" w:type="dxa"/>
            <w:vAlign w:val="center"/>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针对本项目关键施工技术的难点、重点的分析及针对性合理化建议(措施)的科学性、可行性、全面性、针对性及有效性等。</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重难点描述全面</w:t>
            </w:r>
            <w:r>
              <w:rPr>
                <w:rFonts w:hint="eastAsia" w:ascii="宋体" w:hAnsi="宋体" w:eastAsia="宋体" w:cs="宋体"/>
                <w:bCs/>
                <w:color w:val="000000"/>
                <w:sz w:val="24"/>
                <w:szCs w:val="24"/>
                <w:highlight w:val="none"/>
                <w:lang w:val="en-US" w:eastAsia="zh-CN"/>
              </w:rPr>
              <w:t xml:space="preserve">且完整</w:t>
            </w:r>
            <w:r>
              <w:rPr>
                <w:rFonts w:hint="eastAsia" w:ascii="宋体" w:hAnsi="宋体" w:eastAsia="宋体" w:cs="宋体"/>
                <w:bCs/>
                <w:color w:val="000000"/>
                <w:sz w:val="24"/>
                <w:szCs w:val="24"/>
                <w:highlight w:val="none"/>
              </w:rPr>
              <w:t xml:space="preserve">，解决方案可操作性强的</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较全面且较</w:t>
            </w:r>
            <w:r>
              <w:rPr>
                <w:rFonts w:hint="eastAsia" w:ascii="宋体" w:hAnsi="宋体" w:eastAsia="宋体" w:cs="宋体"/>
                <w:bCs/>
                <w:color w:val="000000"/>
                <w:sz w:val="24"/>
                <w:szCs w:val="24"/>
                <w:highlight w:val="none"/>
              </w:rPr>
              <w:t xml:space="preserve">完整，解决方案可操作性</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强的</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重难点描述一般，解决方案可操作性一般的</w:t>
            </w:r>
            <w:r>
              <w:rPr>
                <w:rFonts w:hint="eastAsia" w:ascii="宋体" w:hAnsi="宋体" w:eastAsia="宋体" w:cs="宋体"/>
                <w:bCs/>
                <w:color w:val="000000"/>
                <w:sz w:val="24"/>
                <w:szCs w:val="24"/>
                <w:highlight w:val="none"/>
                <w:lang w:val="en-US" w:eastAsia="zh-CN"/>
              </w:rPr>
              <w:t xml:space="preserve">，得1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重难点描述</w:t>
            </w:r>
            <w:r>
              <w:rPr>
                <w:rFonts w:hint="eastAsia" w:ascii="宋体" w:hAnsi="宋体" w:eastAsia="宋体" w:cs="宋体"/>
                <w:bCs/>
                <w:color w:val="000000"/>
                <w:sz w:val="24"/>
                <w:szCs w:val="24"/>
                <w:highlight w:val="none"/>
                <w:lang w:val="en-US" w:eastAsia="zh-CN"/>
              </w:rPr>
              <w:t xml:space="preserve">不完整</w:t>
            </w:r>
            <w:r>
              <w:rPr>
                <w:rFonts w:hint="eastAsia" w:ascii="宋体" w:hAnsi="宋体" w:eastAsia="宋体" w:cs="宋体"/>
                <w:bCs/>
                <w:color w:val="000000"/>
                <w:sz w:val="24"/>
                <w:szCs w:val="24"/>
                <w:highlight w:val="none"/>
              </w:rPr>
              <w:t xml:space="preserve">，解决方案</w:t>
            </w:r>
            <w:r>
              <w:rPr>
                <w:rFonts w:hint="eastAsia" w:ascii="宋体" w:hAnsi="宋体" w:eastAsia="宋体" w:cs="宋体"/>
                <w:bCs/>
                <w:color w:val="000000"/>
                <w:sz w:val="24"/>
                <w:szCs w:val="24"/>
                <w:highlight w:val="none"/>
                <w:lang w:val="en-US" w:eastAsia="zh-CN"/>
              </w:rPr>
              <w:t xml:space="preserve">无可</w:t>
            </w:r>
            <w:r>
              <w:rPr>
                <w:rFonts w:hint="eastAsia" w:ascii="宋体" w:hAnsi="宋体" w:eastAsia="宋体" w:cs="宋体"/>
                <w:bCs/>
                <w:color w:val="000000"/>
                <w:sz w:val="24"/>
                <w:szCs w:val="24"/>
                <w:highlight w:val="none"/>
              </w:rPr>
              <w:t xml:space="preserve">操作性的</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p>
        </w:tc>
      </w:tr>
      <w:tr>
        <w:trPr>
          <w:jc w:val="center"/>
          <w:trHeight w:val="1546"/>
        </w:trPr>
        <w:tc>
          <w:tcPr>
            <w:tcW w:w="2257"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现场管理（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W w:w="7471" w:type="dxa"/>
            <w:vAlign w:val="center"/>
            <w:textDirection w:val="lrTb"/>
            <w:noWrap w:val="false"/>
          </w:tcPr>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针对本项目现场管理的科学性、规范性、全面性、可行性及合理性等。</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方案合理、可操作性强的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w:t>
            </w:r>
            <w:r>
              <w:rPr>
                <w:rFonts w:hint="eastAsia" w:ascii="宋体" w:hAnsi="宋体" w:eastAsia="宋体" w:cs="宋体"/>
                <w:bCs/>
                <w:color w:val="000000"/>
                <w:sz w:val="24"/>
                <w:szCs w:val="24"/>
                <w:highlight w:val="none"/>
                <w:lang w:val="en-US" w:eastAsia="zh-CN"/>
              </w:rPr>
              <w:t xml:space="preserve">较合理</w:t>
            </w:r>
            <w:r>
              <w:rPr>
                <w:rFonts w:hint="eastAsia" w:ascii="宋体" w:hAnsi="宋体" w:eastAsia="宋体" w:cs="宋体"/>
                <w:bCs/>
                <w:color w:val="000000"/>
                <w:sz w:val="24"/>
                <w:szCs w:val="24"/>
                <w:highlight w:val="none"/>
              </w:rPr>
              <w:t xml:space="preserve">、可操作性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方案合理性一般，可操作性一般的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现场管理</w:t>
            </w:r>
            <w:r>
              <w:rPr>
                <w:rFonts w:hint="eastAsia" w:ascii="宋体" w:hAnsi="宋体" w:eastAsia="宋体" w:cs="宋体"/>
                <w:bCs/>
                <w:color w:val="000000"/>
                <w:sz w:val="24"/>
                <w:szCs w:val="24"/>
                <w:highlight w:val="none"/>
              </w:rPr>
              <w:t xml:space="preserve">方案</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无可</w:t>
            </w:r>
            <w:r>
              <w:rPr>
                <w:rFonts w:hint="eastAsia" w:ascii="宋体" w:hAnsi="宋体" w:eastAsia="宋体" w:cs="宋体"/>
                <w:bCs/>
                <w:color w:val="000000"/>
                <w:sz w:val="24"/>
                <w:szCs w:val="24"/>
                <w:highlight w:val="none"/>
              </w:rPr>
              <w:t xml:space="preserve">操作性的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p>
        </w:tc>
      </w:tr>
      <w:tr>
        <w:trPr>
          <w:jc w:val="center"/>
          <w:trHeight w:val="336"/>
        </w:trPr>
        <w:tc>
          <w:tcPr>
            <w:tcW w:w="2257"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施工进度计划和各阶段进度的保证措施（</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7471" w:type="dxa"/>
            <w:vAlign w:val="center"/>
            <w:textDirection w:val="lrTb"/>
            <w:noWrap w:val="false"/>
          </w:tcPr>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针对本项目实施关键线路的清晰性、施工进度计划编制的完整性、合理性及可行</w:t>
            </w:r>
            <w:r>
              <w:rPr>
                <w:rFonts w:hint="eastAsia" w:ascii="宋体" w:hAnsi="宋体" w:eastAsia="宋体" w:cs="宋体"/>
                <w:bCs/>
                <w:color w:val="000000"/>
                <w:sz w:val="24"/>
                <w:szCs w:val="24"/>
                <w:highlight w:val="none"/>
                <w:lang w:val="en-US" w:eastAsia="zh-CN"/>
              </w:rPr>
              <w:t xml:space="preserve">性</w:t>
            </w:r>
            <w:r>
              <w:rPr>
                <w:rFonts w:hint="eastAsia" w:ascii="宋体" w:hAnsi="宋体" w:eastAsia="宋体" w:cs="宋体"/>
                <w:bCs/>
                <w:color w:val="000000"/>
                <w:sz w:val="24"/>
                <w:szCs w:val="24"/>
                <w:highlight w:val="none"/>
              </w:rPr>
              <w:t xml:space="preserve">等。</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计划及措施科学可行，安排得当的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计划及措施较合理，安排</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得当的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计划及措施一般，安排一般的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2分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val="en-US" w:eastAsia="zh-CN"/>
              </w:rPr>
              <w:t xml:space="preserve">不可行</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p>
        </w:tc>
      </w:tr>
      <w:tr>
        <w:trPr>
          <w:jc w:val="center"/>
          <w:trHeight w:val="526"/>
        </w:trPr>
        <w:tc>
          <w:tcPr>
            <w:tcW w:w="2257"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施工质量保证措施</w:t>
            </w:r>
            <w:r/>
          </w:p>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7471" w:type="dxa"/>
            <w:vAlign w:val="center"/>
            <w:textDirection w:val="lrTb"/>
            <w:noWrap w:val="false"/>
          </w:tcPr>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针对本项目的工程质量保证措施。内容包含但不限于施工质量控制措施、质量保证体系及分部分项工程施工过程质量控制等。</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科学合理，切实可行，质量控制点明确的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质量控制点</w:t>
            </w:r>
            <w:r>
              <w:rPr>
                <w:rFonts w:hint="eastAsia" w:ascii="宋体" w:hAnsi="宋体" w:eastAsia="宋体" w:cs="宋体"/>
                <w:bCs/>
                <w:color w:val="000000"/>
                <w:sz w:val="24"/>
                <w:szCs w:val="24"/>
                <w:highlight w:val="none"/>
                <w:lang w:val="en-US" w:eastAsia="zh-CN"/>
              </w:rPr>
              <w:t xml:space="preserve">较为</w:t>
            </w:r>
            <w:r>
              <w:rPr>
                <w:rFonts w:hint="eastAsia" w:ascii="宋体" w:hAnsi="宋体" w:eastAsia="宋体" w:cs="宋体"/>
                <w:bCs/>
                <w:color w:val="000000"/>
                <w:sz w:val="24"/>
                <w:szCs w:val="24"/>
                <w:highlight w:val="none"/>
              </w:rPr>
              <w:t xml:space="preserve">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p>
          <w:p>
            <w:pPr>
              <w:pStyle w:val="1185"/>
              <w:ind w:firstLine="0"/>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保证措施可操作性一般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质量控制点</w:t>
            </w:r>
            <w:r>
              <w:rPr>
                <w:rFonts w:hint="eastAsia" w:ascii="宋体" w:hAnsi="宋体" w:eastAsia="宋体" w:cs="宋体"/>
                <w:bCs/>
                <w:color w:val="000000"/>
                <w:sz w:val="24"/>
                <w:szCs w:val="24"/>
                <w:highlight w:val="none"/>
                <w:lang w:val="en-US" w:eastAsia="zh-CN"/>
              </w:rPr>
              <w:t xml:space="preserve">基本</w:t>
            </w:r>
            <w:r>
              <w:rPr>
                <w:rFonts w:hint="eastAsia" w:ascii="宋体" w:hAnsi="宋体" w:eastAsia="宋体" w:cs="宋体"/>
                <w:bCs/>
                <w:color w:val="000000"/>
                <w:sz w:val="24"/>
                <w:szCs w:val="24"/>
                <w:highlight w:val="none"/>
              </w:rPr>
              <w:t xml:space="preserve">明确的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p>
          <w:p>
            <w:pPr>
              <w:pStyle w:val="1185"/>
              <w:ind w:firstLine="0"/>
              <w:jc w:val="left"/>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w:t>
            </w:r>
            <w:r>
              <w:rPr>
                <w:rFonts w:hint="eastAsia" w:ascii="宋体" w:hAnsi="宋体" w:eastAsia="宋体" w:cs="宋体"/>
                <w:bCs/>
                <w:color w:val="000000"/>
                <w:sz w:val="24"/>
                <w:szCs w:val="24"/>
                <w:highlight w:val="none"/>
                <w:lang w:val="en-US" w:eastAsia="zh-CN"/>
              </w:rPr>
              <w:t xml:space="preserve">不具备操作性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p>
        </w:tc>
      </w:tr>
      <w:tr>
        <w:trPr>
          <w:jc w:val="center"/>
          <w:trHeight w:val="526"/>
        </w:trPr>
        <w:tc>
          <w:tcPr>
            <w:tcW w:w="2257" w:type="dxa"/>
            <w:vAlign w:val="center"/>
            <w:textDirection w:val="lrTb"/>
            <w:noWrap w:val="false"/>
          </w:tcPr>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安全文明施工及环境保护措施</w:t>
            </w:r>
            <w:r/>
          </w:p>
          <w:p>
            <w:pPr>
              <w:pStyle w:val="1185"/>
              <w:ind w:firstLine="0"/>
              <w:jc w:val="center"/>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7471" w:type="dxa"/>
            <w:vAlign w:val="center"/>
            <w:textDirection w:val="lrTb"/>
            <w:noWrap w:val="false"/>
          </w:tcPr>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提供针对本项目安全文明施工、环境保护采取措施的规范性、全面性、合理性、针对性、具体性、可靠性、及操作规程科学性等。</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科学合理，切实可行的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w:t>
            </w:r>
            <w:r>
              <w:rPr>
                <w:rFonts w:hint="eastAsia" w:ascii="宋体" w:hAnsi="宋体" w:eastAsia="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得3</w:t>
            </w:r>
            <w:r>
              <w:rPr>
                <w:rFonts w:hint="eastAsia" w:ascii="宋体" w:hAnsi="宋体" w:eastAsia="宋体" w:cs="宋体"/>
                <w:bCs/>
                <w:color w:val="000000"/>
                <w:sz w:val="24"/>
                <w:szCs w:val="24"/>
                <w:highlight w:val="none"/>
              </w:rPr>
              <w:t xml:space="preserve">分；</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保证措施可操作性一般的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pStyle w:val="1185"/>
              <w:ind w:firstLine="0"/>
              <w:jc w:val="left"/>
              <w:keepLines w:val="0"/>
              <w:keepNext w:val="0"/>
              <w:pageBreakBefore w:val="0"/>
              <w:spacing w:line="288"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保证措施</w:t>
            </w:r>
            <w:r>
              <w:rPr>
                <w:rFonts w:hint="eastAsia" w:ascii="宋体" w:hAnsi="宋体" w:eastAsia="宋体" w:cs="宋体"/>
                <w:bCs/>
                <w:color w:val="000000"/>
                <w:sz w:val="24"/>
                <w:szCs w:val="24"/>
                <w:highlight w:val="none"/>
                <w:lang w:val="en-US" w:eastAsia="zh-CN"/>
              </w:rPr>
              <w:t xml:space="preserve">不具备操作性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得0</w:t>
            </w:r>
            <w:r>
              <w:rPr>
                <w:rFonts w:hint="eastAsia" w:ascii="宋体" w:hAnsi="宋体" w:eastAsia="宋体" w:cs="宋体"/>
                <w:bCs/>
                <w:color w:val="000000"/>
                <w:sz w:val="24"/>
                <w:szCs w:val="24"/>
                <w:highlight w:val="none"/>
              </w:rPr>
              <w:t xml:space="preserve">分。</w:t>
            </w:r>
            <w:r/>
          </w:p>
        </w:tc>
      </w:tr>
      <w:tr>
        <w:trPr>
          <w:jc w:val="center"/>
          <w:trHeight w:val="621"/>
        </w:trPr>
        <w:tc>
          <w:tcPr>
            <w:gridSpan w:val="2"/>
            <w:tcW w:w="9728" w:type="dxa"/>
            <w:vAlign w:val="center"/>
            <w:textDirection w:val="lrTb"/>
            <w:noWrap w:val="false"/>
          </w:tcPr>
          <w:p>
            <w:pPr>
              <w:pStyle w:val="847"/>
              <w:jc w:val="both"/>
              <w:keepLines w:val="0"/>
              <w:keepNext w:val="0"/>
              <w:pageBreakBefore w:val="0"/>
              <w:spacing w:line="288"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备注：评审标准中要求提供证书等证明材料的，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须</w:t>
            </w:r>
            <w:r>
              <w:rPr>
                <w:rFonts w:hint="eastAsia" w:ascii="宋体" w:hAnsi="宋体" w:eastAsia="宋体" w:cs="宋体"/>
                <w:b/>
                <w:color w:val="000000"/>
                <w:sz w:val="24"/>
                <w:szCs w:val="24"/>
                <w:highlight w:val="none"/>
              </w:rPr>
              <w:t xml:space="preserve">提供</w:t>
            </w:r>
            <w:r>
              <w:rPr>
                <w:rFonts w:hint="eastAsia" w:ascii="宋体" w:hAnsi="宋体" w:eastAsia="宋体" w:cs="宋体"/>
                <w:b/>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color w:val="000000"/>
                <w:sz w:val="24"/>
                <w:szCs w:val="24"/>
                <w:highlight w:val="none"/>
                <w:lang w:val="en-US" w:eastAsia="zh-CN"/>
              </w:rPr>
              <w:t xml:space="preserve">放入</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中，否则不得分</w:t>
            </w:r>
            <w:r>
              <w:rPr>
                <w:rFonts w:hint="eastAsia" w:ascii="宋体" w:hAnsi="宋体" w:eastAsia="宋体" w:cs="宋体"/>
                <w:b/>
                <w:bCs/>
                <w:color w:val="000000"/>
                <w:sz w:val="24"/>
                <w:szCs w:val="24"/>
                <w:highlight w:val="none"/>
              </w:rPr>
              <w:t xml:space="preserve">，如经核实伪造业绩及证明材料者，按废标处理，并追究相关责任。</w:t>
            </w:r>
            <w:r/>
          </w:p>
        </w:tc>
      </w:tr>
    </w:tbl>
    <w:p>
      <w:pPr>
        <w:ind w:firstLine="480"/>
        <w:spacing w:line="560" w:lineRule="exact"/>
        <w:tabs>
          <w:tab w:val="left" w:pos="360" w:leader="none"/>
        </w:tabs>
        <w:rPr>
          <w:rFonts w:hint="eastAsia"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lang w:val="en-US" w:eastAsia="zh-CN"/>
        </w:rPr>
        <w:t xml:space="preserve">注：</w:t>
      </w:r>
      <w:r>
        <w:rPr>
          <w:rFonts w:hint="eastAsia" w:asciiTheme="minorEastAsia" w:hAnsiTheme="minorEastAsia" w:eastAsiaTheme="minorEastAsia" w:cstheme="minorEastAsia"/>
          <w:color w:val="000000" w:themeColor="text1"/>
          <w:szCs w:val="22"/>
          <w:highlight w:val="none"/>
        </w:rPr>
        <w:t xml:space="preserve">1、保留小数点后两位（按四舍五入原则），获得最高</w:t>
      </w:r>
      <w:r>
        <w:rPr>
          <w:rFonts w:hint="eastAsia" w:asciiTheme="minorEastAsia" w:hAnsiTheme="minorEastAsia" w:eastAsiaTheme="minorEastAsia" w:cstheme="minorEastAsia"/>
          <w:color w:val="000000" w:themeColor="text1"/>
          <w:szCs w:val="22"/>
          <w:highlight w:val="none"/>
          <w:lang w:val="en-US" w:eastAsia="zh-CN"/>
        </w:rPr>
        <w:t xml:space="preserve">得</w:t>
      </w:r>
      <w:r>
        <w:rPr>
          <w:rFonts w:hint="eastAsia" w:asciiTheme="minorEastAsia" w:hAnsiTheme="minorEastAsia" w:eastAsiaTheme="minorEastAsia" w:cstheme="minorEastAsia"/>
          <w:color w:val="000000" w:themeColor="text1"/>
          <w:szCs w:val="22"/>
          <w:highlight w:val="none"/>
        </w:rPr>
        <w:t xml:space="preserve">分的供应商将被推荐为合格的中标候选人。</w:t>
      </w:r>
      <w:r/>
    </w:p>
    <w:p>
      <w:pPr>
        <w:ind w:firstLine="480"/>
        <w:spacing w:line="560" w:lineRule="exact"/>
        <w:tabs>
          <w:tab w:val="left" w:pos="360" w:leader="none"/>
        </w:tabs>
        <w:rPr>
          <w:rFonts w:hint="eastAsia"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2、供应商在磋商时须提供与以上评分因素相关的材料。如果发现有弄虚作假的，将取消其磋商资格。</w:t>
      </w:r>
      <w:r/>
    </w:p>
    <w:p>
      <w:pPr>
        <w:ind w:firstLine="480"/>
        <w:spacing w:line="560" w:lineRule="exact"/>
        <w:rPr>
          <w:rFonts w:hint="eastAsia" w:asciiTheme="minorEastAsia" w:hAnsiTheme="minorEastAsia" w:eastAsiaTheme="minorEastAsia" w:cstheme="minorEastAsia"/>
          <w:b/>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3、保密要求</w:t>
      </w:r>
      <w:r/>
    </w:p>
    <w:p>
      <w:pPr>
        <w:ind w:firstLine="480"/>
        <w:spacing w:line="560" w:lineRule="exact"/>
        <w:rPr>
          <w:rFonts w:hint="eastAsia"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pStyle w:val="1180"/>
        <w:ind w:firstLine="482"/>
        <w:spacing w:line="40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五、成交标准：</w:t>
      </w:r>
      <w:r/>
    </w:p>
    <w:p>
      <w:pPr>
        <w:ind w:firstLine="60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29"/>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r>
      <w:r/>
    </w:p>
    <w:p>
      <w:pPr>
        <w:pStyle w:val="1029"/>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p>
    <w:p>
      <w:pPr>
        <w:pStyle w:val="985"/>
        <w:rPr>
          <w:rFonts w:hint="eastAsia" w:asciiTheme="minorEastAsia" w:hAnsiTheme="minorEastAsia" w:eastAsiaTheme="minorEastAsia" w:cstheme="minorEastAsia"/>
          <w:color w:val="000000" w:themeColor="text1"/>
          <w:highlight w:val="none"/>
        </w:rPr>
      </w:pPr>
      <w:r/>
      <w:bookmarkStart w:id="877" w:name="_Toc19486"/>
      <w:r>
        <w:rPr>
          <w:rFonts w:hint="eastAsia" w:asciiTheme="minorEastAsia" w:hAnsiTheme="minorEastAsia" w:eastAsiaTheme="minorEastAsia" w:cstheme="minorEastAsia"/>
          <w:color w:val="000000" w:themeColor="text1"/>
          <w:highlight w:val="none"/>
        </w:rPr>
        <w:t xml:space="preserve">第</w:t>
      </w:r>
      <w:r>
        <w:rPr>
          <w:rFonts w:hint="eastAsia" w:asciiTheme="minorEastAsia" w:hAnsiTheme="minorEastAsia" w:eastAsiaTheme="minorEastAsia" w:cstheme="minorEastAsia"/>
          <w:color w:val="000000" w:themeColor="text1"/>
          <w:highlight w:val="none"/>
          <w:lang w:val="en-US" w:eastAsia="zh-CN"/>
        </w:rPr>
        <w:t xml:space="preserve">六</w:t>
      </w:r>
      <w:r>
        <w:rPr>
          <w:rFonts w:hint="eastAsia" w:asciiTheme="minorEastAsia" w:hAnsiTheme="minorEastAsia" w:eastAsiaTheme="minorEastAsia" w:cstheme="minorEastAsia"/>
          <w:color w:val="000000" w:themeColor="text1"/>
          <w:highlight w:val="none"/>
        </w:rPr>
        <w:t xml:space="preserve">章  </w:t>
      </w:r>
      <w:bookmarkEnd w:id="872"/>
      <w:r/>
      <w:bookmarkEnd w:id="873"/>
      <w:r/>
      <w:bookmarkEnd w:id="874"/>
      <w:r/>
      <w:bookmarkEnd w:id="875"/>
      <w:r/>
      <w:bookmarkEnd w:id="876"/>
      <w:r>
        <w:rPr>
          <w:rFonts w:hint="eastAsia" w:asciiTheme="minorEastAsia" w:hAnsiTheme="minorEastAsia" w:eastAsiaTheme="minorEastAsia" w:cstheme="minorEastAsia"/>
          <w:color w:val="000000" w:themeColor="text1"/>
          <w:highlight w:val="none"/>
        </w:rPr>
        <w:t xml:space="preserve">竞争性磋商响应文件格式</w:t>
      </w:r>
      <w:bookmarkEnd w:id="877"/>
      <w:r/>
      <w:r/>
    </w:p>
    <w:p>
      <w:pPr>
        <w:ind w:firstLine="880"/>
        <w:jc w:val="center"/>
        <w:rPr>
          <w:rFonts w:hint="eastAsia" w:asciiTheme="minorEastAsia" w:hAnsiTheme="minorEastAsia" w:eastAsiaTheme="minorEastAsia" w:cstheme="minorEastAsia"/>
          <w:color w:val="000000" w:themeColor="text1"/>
          <w:sz w:val="44"/>
          <w:szCs w:val="44"/>
          <w:highlight w:val="none"/>
        </w:rPr>
      </w:pPr>
      <w:r>
        <w:rPr>
          <w:rFonts w:hint="eastAsia" w:asciiTheme="minorEastAsia" w:hAnsiTheme="minorEastAsia" w:eastAsiaTheme="minorEastAsia" w:cstheme="minorEastAsia"/>
          <w:color w:val="000000" w:themeColor="text1"/>
          <w:sz w:val="44"/>
          <w:szCs w:val="44"/>
          <w:highlight w:val="none"/>
        </w:rPr>
      </w:r>
      <w:r/>
    </w:p>
    <w:p>
      <w:pPr>
        <w:ind w:firstLine="0"/>
        <w:jc w:val="center"/>
        <w:rPr>
          <w:rFonts w:hint="eastAsia" w:asciiTheme="minorEastAsia" w:hAnsiTheme="minorEastAsia" w:eastAsiaTheme="minorEastAsia" w:cstheme="minorEastAsia"/>
          <w:color w:val="000000" w:themeColor="text1"/>
          <w:sz w:val="44"/>
          <w:szCs w:val="44"/>
          <w:highlight w:val="none"/>
        </w:rPr>
      </w:pPr>
      <w:r>
        <w:rPr>
          <w:rFonts w:hint="eastAsia" w:asciiTheme="minorEastAsia" w:hAnsiTheme="minorEastAsia" w:eastAsiaTheme="minorEastAsia" w:cstheme="minorEastAsia"/>
          <w:color w:val="000000" w:themeColor="text1"/>
          <w:sz w:val="44"/>
          <w:szCs w:val="44"/>
          <w:highlight w:val="none"/>
        </w:rPr>
        <w:t xml:space="preserve">(封      面)</w:t>
      </w:r>
      <w:r/>
    </w:p>
    <w:p>
      <w:pPr>
        <w:pStyle w:val="1052"/>
        <w:ind w:firstLine="0"/>
        <w:jc w:val="center"/>
        <w:spacing w:line="264" w:lineRule="auto"/>
        <w:shd w:val="clear" w:color="auto" w:fill="ffffff"/>
        <w:rPr>
          <w:rFonts w:hint="eastAsia" w:asciiTheme="minorEastAsia" w:hAnsiTheme="minorEastAsia" w:eastAsiaTheme="minorEastAsia" w:cstheme="minorEastAsia"/>
          <w:color w:val="000000" w:themeColor="text1"/>
          <w:sz w:val="36"/>
          <w:szCs w:val="21"/>
          <w:highlight w:val="none"/>
        </w:rPr>
      </w:pPr>
      <w:r>
        <w:rPr>
          <w:rFonts w:hint="eastAsia" w:asciiTheme="minorEastAsia" w:hAnsiTheme="minorEastAsia" w:eastAsiaTheme="minorEastAsia" w:cstheme="minorEastAsia"/>
          <w:color w:val="000000" w:themeColor="text1"/>
          <w:sz w:val="36"/>
          <w:szCs w:val="21"/>
          <w:highlight w:val="none"/>
        </w:rPr>
      </w:r>
      <w:r/>
    </w:p>
    <w:p>
      <w:pPr>
        <w:pStyle w:val="1052"/>
        <w:ind w:firstLine="0"/>
        <w:jc w:val="center"/>
        <w:spacing w:line="264" w:lineRule="auto"/>
        <w:shd w:val="clear" w:color="auto" w:fill="ffffff"/>
        <w:rPr>
          <w:rFonts w:hint="eastAsia" w:asciiTheme="minorEastAsia" w:hAnsiTheme="minorEastAsia" w:eastAsiaTheme="minorEastAsia" w:cstheme="minorEastAsia"/>
          <w:color w:val="000000" w:themeColor="text1"/>
          <w:sz w:val="36"/>
          <w:szCs w:val="21"/>
          <w:highlight w:val="none"/>
        </w:rPr>
      </w:pPr>
      <w:r>
        <w:rPr>
          <w:rFonts w:hint="eastAsia" w:asciiTheme="minorEastAsia" w:hAnsiTheme="minorEastAsia" w:eastAsiaTheme="minorEastAsia" w:cstheme="minorEastAsia"/>
          <w:color w:val="000000" w:themeColor="text1"/>
          <w:sz w:val="36"/>
          <w:szCs w:val="21"/>
          <w:highlight w:val="none"/>
        </w:rPr>
        <w:t xml:space="preserve">__________________________________</w:t>
      </w:r>
      <w:r>
        <w:rPr>
          <w:rFonts w:hint="eastAsia" w:asciiTheme="minorEastAsia" w:hAnsiTheme="minorEastAsia" w:eastAsiaTheme="minorEastAsia" w:cstheme="minorEastAsia"/>
          <w:color w:val="000000" w:themeColor="text1"/>
          <w:sz w:val="44"/>
          <w:szCs w:val="21"/>
          <w:highlight w:val="none"/>
        </w:rPr>
        <w:t xml:space="preserve">工程</w:t>
      </w:r>
      <w:r/>
    </w:p>
    <w:p>
      <w:pPr>
        <w:pStyle w:val="1052"/>
        <w:ind w:firstLine="0"/>
        <w:jc w:val="center"/>
        <w:spacing w:line="264" w:lineRule="auto"/>
        <w:shd w:val="clear" w:color="auto" w:fill="ffffff"/>
        <w:rPr>
          <w:rFonts w:hint="eastAsia" w:asciiTheme="minorEastAsia" w:hAnsiTheme="minorEastAsia" w:eastAsiaTheme="minorEastAsia" w:cstheme="minorEastAsia"/>
          <w:color w:val="000000" w:themeColor="text1"/>
          <w:sz w:val="36"/>
          <w:szCs w:val="21"/>
          <w:highlight w:val="none"/>
        </w:rPr>
      </w:pPr>
      <w:r>
        <w:rPr>
          <w:rFonts w:hint="eastAsia" w:asciiTheme="minorEastAsia" w:hAnsiTheme="minorEastAsia" w:eastAsiaTheme="minorEastAsia" w:cstheme="minorEastAsia"/>
          <w:color w:val="000000" w:themeColor="text1"/>
          <w:sz w:val="36"/>
          <w:szCs w:val="21"/>
          <w:highlight w:val="none"/>
        </w:rPr>
      </w:r>
      <w:r/>
    </w:p>
    <w:p>
      <w:pPr>
        <w:pStyle w:val="1052"/>
        <w:ind w:firstLine="0"/>
        <w:jc w:val="center"/>
        <w:spacing w:line="264" w:lineRule="auto"/>
        <w:shd w:val="clear" w:color="auto" w:fill="ffffff"/>
        <w:rPr>
          <w:rFonts w:hint="eastAsia" w:asciiTheme="minorEastAsia" w:hAnsiTheme="minorEastAsia" w:eastAsiaTheme="minorEastAsia" w:cstheme="minorEastAsia"/>
          <w:b/>
          <w:color w:val="000000" w:themeColor="text1"/>
          <w:sz w:val="72"/>
          <w:szCs w:val="72"/>
          <w:highlight w:val="none"/>
        </w:rPr>
      </w:pPr>
      <w:r>
        <w:rPr>
          <w:rFonts w:hint="eastAsia" w:asciiTheme="minorEastAsia" w:hAnsiTheme="minorEastAsia" w:eastAsiaTheme="minorEastAsia" w:cstheme="minorEastAsia"/>
          <w:b/>
          <w:color w:val="000000" w:themeColor="text1"/>
          <w:sz w:val="72"/>
          <w:szCs w:val="72"/>
          <w:highlight w:val="none"/>
        </w:rPr>
        <w:t xml:space="preserve">竞争性磋商响应文件</w:t>
      </w:r>
      <w:r/>
    </w:p>
    <w:p>
      <w:pPr>
        <w:pStyle w:val="1052"/>
        <w:ind w:firstLine="0"/>
        <w:jc w:val="center"/>
        <w:spacing w:line="264" w:lineRule="auto"/>
        <w:shd w:val="clear" w:color="auto" w:fill="ffffff"/>
        <w:rPr>
          <w:rFonts w:hint="eastAsia" w:asciiTheme="minorEastAsia" w:hAnsiTheme="minorEastAsia" w:eastAsiaTheme="minorEastAsia" w:cstheme="minorEastAsia"/>
          <w:b/>
          <w:color w:val="000000" w:themeColor="text1"/>
          <w:sz w:val="52"/>
          <w:szCs w:val="52"/>
          <w:highlight w:val="none"/>
        </w:rPr>
      </w:pPr>
      <w:r>
        <w:rPr>
          <w:rFonts w:hint="eastAsia" w:asciiTheme="minorEastAsia" w:hAnsiTheme="minorEastAsia" w:eastAsiaTheme="minorEastAsia" w:cstheme="minorEastAsia"/>
          <w:b/>
          <w:color w:val="000000" w:themeColor="text1"/>
          <w:sz w:val="52"/>
          <w:szCs w:val="52"/>
          <w:highlight w:val="none"/>
        </w:rPr>
        <w:t xml:space="preserve">(正本或副本)</w:t>
      </w:r>
      <w:r/>
    </w:p>
    <w:p>
      <w:pPr>
        <w:pStyle w:val="1052"/>
        <w:ind w:firstLine="0"/>
        <w:jc w:val="center"/>
        <w:spacing w:line="264" w:lineRule="auto"/>
        <w:shd w:val="clear" w:color="auto" w:fill="ffffff"/>
        <w:rPr>
          <w:rFonts w:hint="default" w:asciiTheme="minorEastAsia" w:hAnsiTheme="minorEastAsia" w:eastAsiaTheme="minorEastAsia" w:cstheme="minorEastAsia"/>
          <w:color w:val="000000" w:themeColor="text1"/>
          <w:sz w:val="36"/>
          <w:szCs w:val="36"/>
          <w:highlight w:val="none"/>
          <w:lang w:val="en-US" w:eastAsia="zh-CN"/>
        </w:rPr>
      </w:pPr>
      <w:r>
        <w:rPr>
          <w:rFonts w:hint="eastAsia" w:asciiTheme="minorEastAsia" w:hAnsiTheme="minorEastAsia" w:eastAsiaTheme="minorEastAsia" w:cstheme="minorEastAsia"/>
          <w:color w:val="000000" w:themeColor="text1"/>
          <w:sz w:val="36"/>
          <w:szCs w:val="36"/>
          <w:highlight w:val="none"/>
        </w:rPr>
        <w:t xml:space="preserve">项目编号：</w:t>
      </w:r>
      <w:r>
        <w:rPr>
          <w:rFonts w:hint="eastAsia" w:asciiTheme="minorEastAsia" w:hAnsiTheme="minorEastAsia" w:eastAsiaTheme="minorEastAsia" w:cstheme="minorEastAsia"/>
          <w:color w:val="000000" w:themeColor="text1"/>
          <w:sz w:val="36"/>
          <w:szCs w:val="36"/>
          <w:highlight w:val="none"/>
          <w:lang w:val="en-US" w:eastAsia="zh-CN"/>
        </w:rPr>
        <w:t xml:space="preserve"> </w:t>
      </w:r>
      <w:r/>
    </w:p>
    <w:p>
      <w:pPr>
        <w:pStyle w:val="1052"/>
        <w:ind w:firstLine="1440"/>
        <w:jc w:val="center"/>
        <w:spacing w:line="264" w:lineRule="auto"/>
        <w:shd w:val="clear" w:color="auto" w:fill="ffffff"/>
        <w:rPr>
          <w:rFonts w:hint="eastAsia" w:asciiTheme="minorEastAsia" w:hAnsiTheme="minorEastAsia" w:eastAsiaTheme="minorEastAsia" w:cstheme="minorEastAsia"/>
          <w:color w:val="000000" w:themeColor="text1"/>
          <w:sz w:val="72"/>
          <w:szCs w:val="21"/>
          <w:highlight w:val="none"/>
        </w:rPr>
      </w:pPr>
      <w:r>
        <w:rPr>
          <w:rFonts w:hint="eastAsia" w:asciiTheme="minorEastAsia" w:hAnsiTheme="minorEastAsia" w:eastAsiaTheme="minorEastAsia" w:cstheme="minorEastAsia"/>
          <w:color w:val="000000" w:themeColor="text1"/>
          <w:sz w:val="72"/>
          <w:szCs w:val="21"/>
          <w:highlight w:val="none"/>
        </w:rPr>
      </w:r>
      <w:r/>
    </w:p>
    <w:p>
      <w:pPr>
        <w:pStyle w:val="1052"/>
        <w:ind w:firstLine="1440"/>
        <w:jc w:val="center"/>
        <w:spacing w:line="264" w:lineRule="auto"/>
        <w:shd w:val="clear" w:color="auto" w:fill="ffffff"/>
        <w:rPr>
          <w:rFonts w:hint="eastAsia" w:asciiTheme="minorEastAsia" w:hAnsiTheme="minorEastAsia" w:eastAsiaTheme="minorEastAsia" w:cstheme="minorEastAsia"/>
          <w:color w:val="000000" w:themeColor="text1"/>
          <w:sz w:val="72"/>
          <w:szCs w:val="21"/>
          <w:highlight w:val="none"/>
        </w:rPr>
      </w:pPr>
      <w:r>
        <w:rPr>
          <w:rFonts w:hint="eastAsia" w:asciiTheme="minorEastAsia" w:hAnsiTheme="minorEastAsia" w:eastAsiaTheme="minorEastAsia" w:cstheme="minorEastAsia"/>
          <w:color w:val="000000" w:themeColor="text1"/>
          <w:sz w:val="72"/>
          <w:szCs w:val="21"/>
          <w:highlight w:val="none"/>
        </w:rPr>
      </w:r>
      <w:r/>
    </w:p>
    <w:p>
      <w:pPr>
        <w:pStyle w:val="1052"/>
        <w:ind w:left="629" w:firstLine="600"/>
        <w:spacing w:line="600" w:lineRule="auto"/>
        <w:shd w:val="clear" w:color="auto" w:fill="ffffff"/>
        <w:rPr>
          <w:rFonts w:hint="eastAsia" w:asciiTheme="minorEastAsia" w:hAnsiTheme="minorEastAsia" w:eastAsiaTheme="minorEastAsia" w:cstheme="minorEastAsia"/>
          <w:color w:val="000000" w:themeColor="text1"/>
          <w:sz w:val="30"/>
          <w:szCs w:val="21"/>
          <w:highlight w:val="none"/>
        </w:rPr>
      </w:pPr>
      <w:r>
        <w:rPr>
          <w:rFonts w:hint="eastAsia" w:asciiTheme="minorEastAsia" w:hAnsiTheme="minorEastAsia" w:eastAsiaTheme="minorEastAsia" w:cstheme="minorEastAsia"/>
          <w:color w:val="000000" w:themeColor="text1"/>
          <w:sz w:val="30"/>
          <w:szCs w:val="21"/>
          <w:highlight w:val="none"/>
        </w:rPr>
        <w:t xml:space="preserve">供 应 商(公章):</w:t>
      </w:r>
      <w:r/>
    </w:p>
    <w:p>
      <w:pPr>
        <w:pStyle w:val="1052"/>
        <w:ind w:left="629" w:firstLine="600"/>
        <w:spacing w:line="600" w:lineRule="auto"/>
        <w:shd w:val="clear" w:color="auto" w:fill="ffffff"/>
        <w:rPr>
          <w:rFonts w:hint="eastAsia" w:asciiTheme="minorEastAsia" w:hAnsiTheme="minorEastAsia" w:eastAsiaTheme="minorEastAsia" w:cstheme="minorEastAsia"/>
          <w:color w:val="000000" w:themeColor="text1"/>
          <w:sz w:val="30"/>
          <w:szCs w:val="21"/>
          <w:highlight w:val="none"/>
        </w:rPr>
      </w:pPr>
      <w:r>
        <w:rPr>
          <w:rFonts w:hint="eastAsia" w:asciiTheme="minorEastAsia" w:hAnsiTheme="minorEastAsia" w:eastAsiaTheme="minorEastAsia" w:cstheme="minorEastAsia"/>
          <w:color w:val="000000" w:themeColor="text1"/>
          <w:sz w:val="30"/>
          <w:szCs w:val="21"/>
          <w:highlight w:val="none"/>
        </w:rPr>
        <w:t xml:space="preserve">法定代表人或委托代理人:</w:t>
      </w:r>
      <w:r/>
    </w:p>
    <w:p>
      <w:pPr>
        <w:pStyle w:val="1052"/>
        <w:ind w:left="629" w:firstLine="600"/>
        <w:spacing w:line="600" w:lineRule="auto"/>
        <w:shd w:val="clear" w:color="auto" w:fill="ffffff"/>
        <w:rPr>
          <w:rFonts w:hint="eastAsia" w:asciiTheme="minorEastAsia" w:hAnsiTheme="minorEastAsia" w:eastAsiaTheme="minorEastAsia" w:cstheme="minorEastAsia"/>
          <w:color w:val="000000" w:themeColor="text1"/>
          <w:sz w:val="72"/>
          <w:szCs w:val="21"/>
          <w:highlight w:val="none"/>
        </w:rPr>
      </w:pPr>
      <w:r>
        <w:rPr>
          <w:rFonts w:hint="eastAsia" w:asciiTheme="minorEastAsia" w:hAnsiTheme="minorEastAsia" w:eastAsiaTheme="minorEastAsia" w:cstheme="minorEastAsia"/>
          <w:color w:val="000000" w:themeColor="text1"/>
          <w:sz w:val="30"/>
          <w:szCs w:val="21"/>
          <w:highlight w:val="none"/>
        </w:rPr>
        <w:t xml:space="preserve">日期：__________年__________月____________日</w:t>
      </w:r>
      <w:r/>
    </w:p>
    <w:p>
      <w:pPr>
        <w:pStyle w:val="1052"/>
        <w:ind w:firstLine="0"/>
        <w:spacing w:line="300" w:lineRule="auto"/>
        <w:shd w:val="clear" w:color="auto" w:fill="ffffff"/>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pStyle w:val="1086"/>
        <w:ind w:left="0" w:firstLine="0"/>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pStyle w:val="1086"/>
        <w:ind w:left="0" w:firstLine="0"/>
        <w:jc w:val="center"/>
        <w:rPr>
          <w:rFonts w:hint="eastAsia" w:asciiTheme="minorEastAsia" w:hAnsiTheme="minorEastAsia" w:eastAsiaTheme="minorEastAsia" w:cstheme="minorEastAsia"/>
          <w:b/>
          <w:bCs/>
          <w:color w:val="000000" w:themeColor="text1"/>
          <w:sz w:val="32"/>
          <w:szCs w:val="32"/>
          <w:highlight w:val="none"/>
        </w:rPr>
        <w:outlineLvl w:val="1"/>
      </w:pPr>
      <w:r>
        <w:rPr>
          <w:rFonts w:hint="eastAsia" w:asciiTheme="minorEastAsia" w:hAnsiTheme="minorEastAsia" w:eastAsiaTheme="minorEastAsia" w:cstheme="minorEastAsia"/>
          <w:b/>
          <w:bCs/>
          <w:color w:val="000000" w:themeColor="text1"/>
          <w:sz w:val="32"/>
          <w:szCs w:val="32"/>
          <w:highlight w:val="none"/>
        </w:rPr>
        <w:br w:type="page" w:clear="all"/>
      </w:r>
      <w:r>
        <w:rPr>
          <w:rFonts w:hint="eastAsia" w:asciiTheme="minorEastAsia" w:hAnsiTheme="minorEastAsia" w:eastAsiaTheme="minorEastAsia" w:cstheme="minorEastAsia"/>
          <w:b/>
          <w:bCs/>
          <w:color w:val="000000" w:themeColor="text1"/>
          <w:sz w:val="32"/>
          <w:szCs w:val="32"/>
          <w:highlight w:val="none"/>
        </w:rPr>
        <w:t xml:space="preserve">一、磋商响应函</w:t>
      </w:r>
      <w:r/>
    </w:p>
    <w:p>
      <w:pPr>
        <w:pStyle w:val="1086"/>
        <w:ind w:left="0" w:firstLine="0"/>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ind w:firstLine="0"/>
        <w:spacing w:line="500" w:lineRule="exact"/>
        <w:rPr>
          <w:rFonts w:hint="eastAsia" w:asciiTheme="minorEastAsia" w:hAnsiTheme="minorEastAsia" w:eastAsiaTheme="minorEastAsia" w:cstheme="minorEastAsia"/>
          <w:color w:val="000000" w:themeColor="text1"/>
          <w:szCs w:val="21"/>
          <w:highlight w:val="none"/>
          <w:u w:val="single"/>
        </w:rPr>
      </w:pPr>
      <w:r>
        <w:rPr>
          <w:rFonts w:hint="eastAsia" w:asciiTheme="minorEastAsia" w:hAnsiTheme="minorEastAsia" w:eastAsiaTheme="minorEastAsia" w:cstheme="minorEastAsia"/>
          <w:color w:val="000000" w:themeColor="text1"/>
          <w:szCs w:val="21"/>
          <w:highlight w:val="none"/>
        </w:rPr>
        <w:t xml:space="preserve">致：</w:t>
      </w:r>
      <w:r>
        <w:rPr>
          <w:rFonts w:hint="eastAsia" w:asciiTheme="minorEastAsia" w:hAnsiTheme="minorEastAsia" w:eastAsiaTheme="minorEastAsia" w:cstheme="minorEastAsia"/>
          <w:color w:val="000000" w:themeColor="text1"/>
          <w:szCs w:val="21"/>
          <w:highlight w:val="none"/>
          <w:u w:val="single"/>
        </w:rPr>
        <w:t xml:space="preserve">　采购人　　　　</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(一)根据已收到的采购编号为</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u w:val="single"/>
          <w:lang w:eastAsia="zh-CN"/>
        </w:rPr>
        <w:t xml:space="preserve">（</w:t>
      </w:r>
      <w:r>
        <w:rPr>
          <w:rFonts w:hint="eastAsia" w:asciiTheme="minorEastAsia" w:hAnsiTheme="minorEastAsia" w:eastAsiaTheme="minorEastAsia" w:cstheme="minorEastAsia"/>
          <w:color w:val="000000" w:themeColor="text1"/>
          <w:szCs w:val="21"/>
          <w:highlight w:val="none"/>
          <w:u w:val="single"/>
          <w:lang w:val="en-US" w:eastAsia="zh-CN"/>
        </w:rPr>
        <w:t xml:space="preserve">项目编号</w:t>
      </w:r>
      <w:r>
        <w:rPr>
          <w:rFonts w:hint="eastAsia" w:asciiTheme="minorEastAsia" w:hAnsiTheme="minorEastAsia" w:eastAsiaTheme="minorEastAsia" w:cstheme="minorEastAsia"/>
          <w:color w:val="000000" w:themeColor="text1"/>
          <w:szCs w:val="21"/>
          <w:highlight w:val="none"/>
          <w:u w:val="single"/>
          <w:lang w:eastAsia="zh-CN"/>
        </w:rPr>
        <w:t xml:space="preserve">）</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u w:val="single"/>
          <w:lang w:val="en-US" w:eastAsia="zh-CN"/>
        </w:rPr>
        <w:t xml:space="preserve">    （项目名称）    </w:t>
      </w:r>
      <w:r>
        <w:rPr>
          <w:rFonts w:hint="eastAsia" w:asciiTheme="minorEastAsia" w:hAnsiTheme="minorEastAsia" w:eastAsiaTheme="minorEastAsia" w:cstheme="minorEastAsia"/>
          <w:color w:val="000000" w:themeColor="text1"/>
          <w:szCs w:val="21"/>
          <w:highlight w:val="none"/>
        </w:rPr>
        <w:t xml:space="preserve">的磋商文件</w:t>
      </w:r>
      <w:r>
        <w:rPr>
          <w:rFonts w:hint="eastAsia" w:asciiTheme="minorEastAsia" w:hAnsiTheme="minorEastAsia" w:eastAsiaTheme="minorEastAsia" w:cstheme="minorEastAsia"/>
          <w:bCs/>
          <w:color w:val="000000" w:themeColor="text1"/>
          <w:szCs w:val="21"/>
          <w:highlight w:val="none"/>
        </w:rPr>
        <w:t xml:space="preserve">(包括补充通知)</w:t>
      </w:r>
      <w:r>
        <w:rPr>
          <w:rFonts w:hint="eastAsia" w:asciiTheme="minorEastAsia" w:hAnsiTheme="minorEastAsia" w:eastAsiaTheme="minorEastAsia" w:cstheme="minorEastAsia"/>
          <w:color w:val="000000" w:themeColor="text1"/>
          <w:szCs w:val="21"/>
          <w:highlight w:val="none"/>
        </w:rPr>
        <w:t xml:space="preserve">，遵照《中华人民共和国政府采购法》及相关法律的规定，我单位经考察现场和研究上述工程磋商文件后，我方愿以人民币</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rPr>
        <w:t xml:space="preserve">元(大写</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rPr>
        <w:t xml:space="preserve">)的总价，按磋商文件的要求承包本次采购范围内的全部工程，并承担相关的责任。</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(三)我单位保证在收到贵单位发出的书面开工令后立即开工，并在</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rPr>
        <w:t xml:space="preserve">天内竣工</w:t>
      </w:r>
      <w:r>
        <w:rPr>
          <w:rFonts w:hint="eastAsia" w:asciiTheme="minorEastAsia" w:hAnsiTheme="minorEastAsia" w:eastAsiaTheme="minorEastAsia" w:cstheme="minorEastAsia"/>
          <w:color w:val="000000" w:themeColor="text1"/>
          <w:szCs w:val="21"/>
          <w:highlight w:val="none"/>
          <w:lang w:eastAsia="zh-CN"/>
        </w:rPr>
        <w:t xml:space="preserve">，</w:t>
      </w:r>
      <w:r>
        <w:rPr>
          <w:rFonts w:hint="eastAsia" w:asciiTheme="minorEastAsia" w:hAnsiTheme="minorEastAsia" w:eastAsiaTheme="minorEastAsia" w:cstheme="minorEastAsia"/>
          <w:color w:val="000000" w:themeColor="text1"/>
          <w:highlight w:val="none"/>
          <w:lang w:val="en-US" w:eastAsia="zh-CN"/>
        </w:rPr>
        <w:t xml:space="preserve">其中设计工期</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lang w:val="en-US" w:eastAsia="zh-CN"/>
        </w:rPr>
        <w:t xml:space="preserve">天，施工工期</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lang w:val="en-US" w:eastAsia="zh-CN"/>
        </w:rPr>
        <w:t xml:space="preserve">天</w:t>
      </w:r>
      <w:r>
        <w:rPr>
          <w:rFonts w:hint="eastAsia" w:asciiTheme="minorEastAsia" w:hAnsiTheme="minorEastAsia" w:eastAsiaTheme="minorEastAsia" w:cstheme="minorEastAsia"/>
          <w:color w:val="000000" w:themeColor="text1"/>
          <w:szCs w:val="21"/>
          <w:highlight w:val="none"/>
        </w:rPr>
        <w:t xml:space="preserve">。</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(四)我单位保证本工程质量达到</w:t>
      </w:r>
      <w:r>
        <w:rPr>
          <w:rFonts w:hint="eastAsia" w:asciiTheme="minorEastAsia" w:hAnsiTheme="minorEastAsia" w:eastAsiaTheme="minorEastAsia" w:cstheme="minorEastAsia"/>
          <w:color w:val="000000" w:themeColor="text1"/>
          <w:szCs w:val="21"/>
          <w:highlight w:val="none"/>
          <w:u w:val="single"/>
          <w:lang w:val="en-US" w:eastAsia="zh-CN"/>
        </w:rPr>
        <w:t xml:space="preserve">             </w:t>
      </w:r>
      <w:r>
        <w:rPr>
          <w:rFonts w:hint="eastAsia" w:asciiTheme="minorEastAsia" w:hAnsiTheme="minorEastAsia" w:eastAsiaTheme="minorEastAsia" w:cstheme="minorEastAsia"/>
          <w:color w:val="000000" w:themeColor="text1"/>
          <w:szCs w:val="21"/>
          <w:highlight w:val="none"/>
        </w:rPr>
        <w:t xml:space="preserve">。</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(五)我单位保证在成交后派出项目负责人</w:t>
      </w:r>
      <w:r>
        <w:rPr>
          <w:rFonts w:hint="eastAsia" w:asciiTheme="minorEastAsia" w:hAnsiTheme="minorEastAsia" w:eastAsiaTheme="minorEastAsia" w:cstheme="minorEastAsia"/>
          <w:color w:val="000000" w:themeColor="text1"/>
          <w:szCs w:val="21"/>
          <w:highlight w:val="none"/>
          <w:u w:val="single"/>
        </w:rPr>
        <w:t xml:space="preserve">(姓名)</w:t>
      </w:r>
      <w:r>
        <w:rPr>
          <w:rFonts w:hint="eastAsia" w:asciiTheme="minorEastAsia" w:hAnsiTheme="minorEastAsia" w:eastAsiaTheme="minorEastAsia" w:cstheme="minorEastAsia"/>
          <w:color w:val="000000" w:themeColor="text1"/>
          <w:szCs w:val="21"/>
          <w:highlight w:val="none"/>
        </w:rPr>
        <w:t xml:space="preserve">同志(身份证号：</w:t>
      </w:r>
      <w:r>
        <w:rPr>
          <w:rFonts w:hint="eastAsia" w:asciiTheme="minorEastAsia" w:hAnsiTheme="minorEastAsia" w:eastAsiaTheme="minorEastAsia" w:cstheme="minorEastAsia"/>
          <w:color w:val="000000" w:themeColor="text1"/>
          <w:szCs w:val="21"/>
          <w:highlight w:val="none"/>
          <w:u w:val="single"/>
        </w:rPr>
        <w:t xml:space="preserve">   　　　</w:t>
      </w:r>
      <w:r>
        <w:rPr>
          <w:rFonts w:hint="eastAsia" w:asciiTheme="minorEastAsia" w:hAnsiTheme="minorEastAsia" w:eastAsiaTheme="minorEastAsia" w:cstheme="minorEastAsia"/>
          <w:color w:val="000000" w:themeColor="text1"/>
          <w:szCs w:val="21"/>
          <w:highlight w:val="none"/>
        </w:rPr>
        <w:t xml:space="preserve">)全面负责本工程的施工。</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(六)贵单位所发出的磋商文件、成交通知书和本响应文件将构成约束我们双方的合同。</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磋商供应商：(签章)</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单位地址：</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邮政编码：</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法定代表人或委托代理人(签字或盖章)：</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电话：</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传真：</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开户银行名称：</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银行帐号：</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开户行地址：</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58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日期：      年    月    日</w:t>
      </w:r>
      <w:r/>
    </w:p>
    <w:p>
      <w:pPr>
        <w:pStyle w:val="1086"/>
        <w:ind w:left="0" w:firstLine="0"/>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pStyle w:val="1086"/>
        <w:ind w:left="0" w:firstLine="643"/>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br w:type="page" w:clear="all"/>
      </w:r>
      <w:r/>
    </w:p>
    <w:p>
      <w:pPr>
        <w:pStyle w:val="1086"/>
        <w:ind w:left="0" w:firstLine="0"/>
        <w:jc w:val="center"/>
        <w:rPr>
          <w:rFonts w:hint="eastAsia" w:asciiTheme="minorEastAsia" w:hAnsiTheme="minorEastAsia" w:eastAsiaTheme="minorEastAsia" w:cstheme="minorEastAsia"/>
          <w:b/>
          <w:bCs/>
          <w:color w:val="000000" w:themeColor="text1"/>
          <w:sz w:val="32"/>
          <w:szCs w:val="32"/>
          <w:highlight w:val="none"/>
        </w:rPr>
        <w:outlineLvl w:val="1"/>
      </w:pPr>
      <w:r>
        <w:rPr>
          <w:rFonts w:hint="eastAsia" w:asciiTheme="minorEastAsia" w:hAnsiTheme="minorEastAsia" w:eastAsiaTheme="minorEastAsia" w:cstheme="minorEastAsia"/>
          <w:b/>
          <w:bCs/>
          <w:color w:val="000000" w:themeColor="text1"/>
          <w:sz w:val="32"/>
          <w:szCs w:val="32"/>
          <w:highlight w:val="none"/>
        </w:rPr>
        <w:t xml:space="preserve">二、首次磋商报价表（开标一览表）</w:t>
      </w:r>
      <w:r/>
    </w:p>
    <w:p>
      <w:pPr>
        <w:pStyle w:val="1086"/>
        <w:ind w:left="410" w:firstLine="3052"/>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tbl>
      <w:tblPr>
        <w:tblStyle w:val="821"/>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86"/>
              <w:ind w:left="0" w:firstLine="0"/>
              <w:jc w:val="center"/>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highlight w:val="none"/>
              </w:rPr>
              <w:t xml:space="preserve">项   目</w:t>
            </w:r>
            <w:r/>
          </w:p>
        </w:tc>
        <w:tc>
          <w:tcPr>
            <w:tcW w:w="7600" w:type="dxa"/>
            <w:vAlign w:val="center"/>
            <w:textDirection w:val="lrTb"/>
            <w:noWrap w:val="false"/>
          </w:tcPr>
          <w:p>
            <w:pPr>
              <w:pStyle w:val="1086"/>
              <w:ind w:left="0" w:firstLine="120"/>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项目名称：</w:t>
            </w:r>
            <w:r/>
          </w:p>
          <w:p>
            <w:pPr>
              <w:pStyle w:val="1086"/>
              <w:ind w:left="0" w:firstLine="120"/>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项目编号：</w:t>
            </w:r>
            <w:r/>
          </w:p>
        </w:tc>
      </w:tr>
      <w:tr>
        <w:trPr>
          <w:cantSplit/>
          <w:jc w:val="center"/>
          <w:trHeight w:val="1974"/>
        </w:trPr>
        <w:tc>
          <w:tcPr>
            <w:tcW w:w="1539" w:type="dxa"/>
            <w:vAlign w:val="center"/>
            <w:textDirection w:val="lrTb"/>
            <w:noWrap w:val="false"/>
          </w:tcPr>
          <w:p>
            <w:pPr>
              <w:pStyle w:val="1086"/>
              <w:ind w:left="0" w:firstLine="0"/>
              <w:jc w:val="center"/>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响应</w:t>
            </w:r>
            <w:r/>
          </w:p>
          <w:p>
            <w:pPr>
              <w:pStyle w:val="1086"/>
              <w:ind w:left="0" w:firstLine="0"/>
              <w:jc w:val="center"/>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报价</w:t>
            </w:r>
            <w:r/>
          </w:p>
        </w:tc>
        <w:tc>
          <w:tcPr>
            <w:tcW w:w="7600" w:type="dxa"/>
            <w:vAlign w:val="center"/>
            <w:textDirection w:val="lrTb"/>
            <w:noWrap w:val="false"/>
          </w:tcPr>
          <w:p>
            <w:pPr>
              <w:ind w:firstLine="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人民币(大写)：</w:t>
            </w:r>
            <w:r/>
          </w:p>
          <w:p>
            <w:pPr>
              <w:ind w:firstLine="0"/>
              <w:spacing w:line="560" w:lineRule="exact"/>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color w:val="000000" w:themeColor="text1"/>
                <w:highlight w:val="none"/>
              </w:rPr>
              <w:t xml:space="preserve">(小写)：</w:t>
            </w:r>
            <w:r/>
          </w:p>
        </w:tc>
      </w:tr>
      <w:tr>
        <w:trPr>
          <w:cantSplit/>
          <w:jc w:val="center"/>
          <w:trHeight w:val="1651"/>
        </w:trPr>
        <w:tc>
          <w:tcPr>
            <w:tcW w:w="1539" w:type="dxa"/>
            <w:vAlign w:val="center"/>
            <w:textDirection w:val="lrTb"/>
            <w:noWrap w:val="false"/>
          </w:tcPr>
          <w:p>
            <w:pPr>
              <w:pStyle w:val="1086"/>
              <w:ind w:left="0" w:firstLine="0"/>
              <w:jc w:val="center"/>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预计</w:t>
            </w:r>
            <w:r/>
          </w:p>
          <w:p>
            <w:pPr>
              <w:pStyle w:val="1086"/>
              <w:ind w:left="0" w:firstLine="0"/>
              <w:jc w:val="center"/>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highlight w:val="none"/>
              </w:rPr>
              <w:t xml:space="preserve">工期</w:t>
            </w:r>
            <w:r/>
          </w:p>
        </w:tc>
        <w:tc>
          <w:tcPr>
            <w:tcW w:w="7600" w:type="dxa"/>
            <w:vAlign w:val="center"/>
            <w:textDirection w:val="lrTb"/>
            <w:noWrap w:val="false"/>
          </w:tcPr>
          <w:p>
            <w:pPr>
              <w:pStyle w:val="1086"/>
              <w:ind w:left="0" w:firstLine="0"/>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Cs w:val="22"/>
                <w:highlight w:val="none"/>
              </w:rPr>
              <w:t xml:space="preserve">签订合同后</w:t>
            </w:r>
            <w:r>
              <w:rPr>
                <w:rFonts w:hint="eastAsia" w:asciiTheme="minorEastAsia" w:hAnsiTheme="minorEastAsia" w:eastAsiaTheme="minorEastAsia" w:cstheme="minorEastAsia"/>
                <w:bCs/>
                <w:color w:val="000000" w:themeColor="text1"/>
                <w:szCs w:val="22"/>
                <w:highlight w:val="none"/>
                <w:u w:val="single"/>
                <w:lang w:val="en-US" w:eastAsia="zh-CN"/>
              </w:rPr>
              <w:t xml:space="preserve">    </w:t>
            </w:r>
            <w:r>
              <w:rPr>
                <w:rFonts w:hint="eastAsia" w:asciiTheme="minorEastAsia" w:hAnsiTheme="minorEastAsia" w:eastAsiaTheme="minorEastAsia" w:cstheme="minorEastAsia"/>
                <w:bCs/>
                <w:color w:val="000000" w:themeColor="text1"/>
                <w:szCs w:val="22"/>
                <w:highlight w:val="none"/>
              </w:rPr>
              <w:t xml:space="preserve">天内竣工</w:t>
            </w:r>
            <w:r>
              <w:rPr>
                <w:rFonts w:hint="eastAsia" w:asciiTheme="minorEastAsia" w:hAnsiTheme="minorEastAsia" w:eastAsiaTheme="minorEastAsia" w:cstheme="minorEastAsia"/>
                <w:bCs/>
                <w:color w:val="000000" w:themeColor="text1"/>
                <w:szCs w:val="22"/>
                <w:highlight w:val="none"/>
                <w:lang w:eastAsia="zh-CN"/>
              </w:rPr>
              <w:t xml:space="preserve">，</w:t>
            </w:r>
            <w:r>
              <w:rPr>
                <w:rFonts w:hint="eastAsia" w:asciiTheme="minorEastAsia" w:hAnsiTheme="minorEastAsia" w:eastAsiaTheme="minorEastAsia" w:cstheme="minorEastAsia"/>
                <w:bCs/>
                <w:color w:val="000000" w:themeColor="text1"/>
                <w:szCs w:val="22"/>
                <w:highlight w:val="none"/>
                <w:lang w:val="en-US" w:eastAsia="zh-CN"/>
              </w:rPr>
              <w:t xml:space="preserve">其中设计工期</w:t>
            </w:r>
            <w:r>
              <w:rPr>
                <w:rFonts w:hint="eastAsia" w:asciiTheme="minorEastAsia" w:hAnsiTheme="minorEastAsia" w:eastAsiaTheme="minorEastAsia" w:cstheme="minorEastAsia"/>
                <w:bCs/>
                <w:color w:val="000000" w:themeColor="text1"/>
                <w:szCs w:val="22"/>
                <w:highlight w:val="none"/>
                <w:u w:val="single"/>
                <w:lang w:val="en-US" w:eastAsia="zh-CN"/>
              </w:rPr>
              <w:t xml:space="preserve">    </w:t>
            </w:r>
            <w:r>
              <w:rPr>
                <w:rFonts w:hint="eastAsia" w:asciiTheme="minorEastAsia" w:hAnsiTheme="minorEastAsia" w:eastAsiaTheme="minorEastAsia" w:cstheme="minorEastAsia"/>
                <w:bCs/>
                <w:color w:val="000000" w:themeColor="text1"/>
                <w:szCs w:val="22"/>
                <w:highlight w:val="none"/>
                <w:lang w:val="en-US" w:eastAsia="zh-CN"/>
              </w:rPr>
              <w:t xml:space="preserve">天，施工工期</w:t>
            </w:r>
            <w:r>
              <w:rPr>
                <w:rFonts w:hint="eastAsia" w:asciiTheme="minorEastAsia" w:hAnsiTheme="minorEastAsia" w:eastAsiaTheme="minorEastAsia" w:cstheme="minorEastAsia"/>
                <w:bCs/>
                <w:color w:val="000000" w:themeColor="text1"/>
                <w:szCs w:val="22"/>
                <w:highlight w:val="none"/>
                <w:u w:val="single"/>
                <w:lang w:val="en-US" w:eastAsia="zh-CN"/>
              </w:rPr>
              <w:t xml:space="preserve">    </w:t>
            </w:r>
            <w:r>
              <w:rPr>
                <w:rFonts w:hint="eastAsia" w:asciiTheme="minorEastAsia" w:hAnsiTheme="minorEastAsia" w:eastAsiaTheme="minorEastAsia" w:cstheme="minorEastAsia"/>
                <w:bCs/>
                <w:color w:val="000000" w:themeColor="text1"/>
                <w:szCs w:val="22"/>
                <w:highlight w:val="none"/>
                <w:lang w:val="en-US" w:eastAsia="zh-CN"/>
              </w:rPr>
              <w:t xml:space="preserve">天。</w:t>
            </w:r>
            <w:r/>
          </w:p>
        </w:tc>
      </w:tr>
      <w:tr>
        <w:trPr>
          <w:cantSplit/>
          <w:jc w:val="center"/>
          <w:trHeight w:val="1651"/>
        </w:trPr>
        <w:tc>
          <w:tcPr>
            <w:gridSpan w:val="2"/>
            <w:tcW w:w="9139" w:type="dxa"/>
            <w:vAlign w:val="center"/>
            <w:textDirection w:val="lrTb"/>
            <w:noWrap w:val="false"/>
          </w:tcPr>
          <w:p>
            <w:pPr>
              <w:pStyle w:val="1086"/>
              <w:ind w:left="41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质量标准：</w:t>
            </w:r>
            <w:r/>
          </w:p>
          <w:p>
            <w:pPr>
              <w:pStyle w:val="1086"/>
              <w:ind w:left="41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项目负责人：</w:t>
            </w:r>
            <w:r/>
          </w:p>
        </w:tc>
      </w:tr>
    </w:tbl>
    <w:p>
      <w:pPr>
        <w:pStyle w:val="1086"/>
        <w:ind w:left="410" w:firstLine="420"/>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磋商单位盖章：                       法定代表人(授权代表)签名：  </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注:①磋商报价应包括磋商文件所确定的采购范围的全部内容，但该</w:t>
      </w:r>
      <w:r>
        <w:rPr>
          <w:rFonts w:hint="eastAsia" w:asciiTheme="minorEastAsia" w:hAnsiTheme="minorEastAsia" w:eastAsiaTheme="minorEastAsia" w:cstheme="minorEastAsia"/>
          <w:b/>
          <w:bCs/>
          <w:color w:val="000000" w:themeColor="text1"/>
          <w:highlight w:val="none"/>
        </w:rPr>
        <w:t xml:space="preserve">表报价非本次磋商的最后报价</w:t>
      </w:r>
      <w:r>
        <w:rPr>
          <w:rFonts w:hint="eastAsia" w:asciiTheme="minorEastAsia" w:hAnsiTheme="minorEastAsia" w:eastAsiaTheme="minorEastAsia" w:cstheme="minorEastAsia"/>
          <w:color w:val="000000" w:themeColor="text1"/>
          <w:highlight w:val="none"/>
        </w:rPr>
        <w:t xml:space="preserve">。</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②此表格式不得自行改动。</w:t>
      </w:r>
      <w:r/>
    </w:p>
    <w:p>
      <w:pPr>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br w:type="page" w:clear="all"/>
      </w:r>
      <w:r/>
    </w:p>
    <w:p>
      <w:pPr>
        <w:pStyle w:val="1086"/>
        <w:ind w:left="0" w:firstLine="0"/>
        <w:jc w:val="center"/>
        <w:rPr>
          <w:rFonts w:hint="eastAsia" w:asciiTheme="minorEastAsia" w:hAnsiTheme="minorEastAsia" w:eastAsiaTheme="minorEastAsia" w:cstheme="minorEastAsia"/>
          <w:b/>
          <w:bCs/>
          <w:color w:val="000000" w:themeColor="text1"/>
          <w:sz w:val="32"/>
          <w:szCs w:val="32"/>
          <w:highlight w:val="none"/>
        </w:rPr>
        <w:outlineLvl w:val="1"/>
      </w:pPr>
      <w:r>
        <w:rPr>
          <w:rFonts w:hint="eastAsia" w:asciiTheme="minorEastAsia" w:hAnsiTheme="minorEastAsia" w:eastAsiaTheme="minorEastAsia" w:cstheme="minorEastAsia"/>
          <w:b/>
          <w:bCs/>
          <w:color w:val="000000" w:themeColor="text1"/>
          <w:sz w:val="32"/>
          <w:szCs w:val="32"/>
          <w:highlight w:val="none"/>
        </w:rPr>
        <w:t xml:space="preserve">首次磋商报价明细表（报价明细表）</w:t>
      </w:r>
      <w:r/>
    </w:p>
    <w:p>
      <w:pPr>
        <w:jc w:val="center"/>
        <w:spacing w:line="360" w:lineRule="auto"/>
        <w:rPr>
          <w:rFonts w:ascii="宋体" w:hAnsi="宋体"/>
          <w:b/>
          <w:szCs w:val="21"/>
          <w:highlight w:val="none"/>
        </w:rPr>
      </w:pPr>
      <w:r>
        <w:rPr>
          <w:rFonts w:ascii="宋体" w:hAnsi="宋体"/>
          <w:b/>
          <w:szCs w:val="21"/>
          <w:highlight w:val="none"/>
        </w:rPr>
      </w:r>
      <w:r/>
    </w:p>
    <w:tbl>
      <w:tblPr>
        <w:tblStyle w:val="82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687"/>
        <w:gridCol w:w="1574"/>
        <w:gridCol w:w="2126"/>
        <w:gridCol w:w="2006"/>
        <w:gridCol w:w="1254"/>
      </w:tblGrid>
      <w:tr>
        <w:trPr>
          <w:trHeight w:val="607"/>
        </w:trPr>
        <w:tc>
          <w:tcPr>
            <w:tcW w:w="675"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序号</w:t>
            </w:r>
            <w:r/>
          </w:p>
        </w:tc>
        <w:tc>
          <w:tcPr>
            <w:tcW w:w="1687"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分项名称</w:t>
            </w:r>
            <w:r/>
          </w:p>
        </w:tc>
        <w:tc>
          <w:tcPr>
            <w:tcW w:w="1574"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范围、规模</w:t>
            </w:r>
            <w:r/>
          </w:p>
        </w:tc>
        <w:tc>
          <w:tcPr>
            <w:tcW w:w="2126"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工作内容</w:t>
            </w:r>
            <w:r/>
          </w:p>
        </w:tc>
        <w:tc>
          <w:tcPr>
            <w:tcW w:w="2006"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投标报价</w:t>
            </w:r>
            <w:r/>
          </w:p>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（万元）</w:t>
            </w:r>
            <w:r/>
          </w:p>
        </w:tc>
        <w:tc>
          <w:tcPr>
            <w:tcW w:w="1254" w:type="dxa"/>
            <w:vAlign w:val="center"/>
            <w:textDirection w:val="lrTb"/>
            <w:noWrap w:val="false"/>
          </w:tcPr>
          <w:p>
            <w:pPr>
              <w:ind w:firstLine="0"/>
              <w:jc w:val="center"/>
              <w:keepLines w:val="0"/>
              <w:keepNext w:val="0"/>
              <w:pageBreakBefore w:val="0"/>
              <w:widowControl w:val="off"/>
              <w:rPr>
                <w:rFonts w:ascii="宋体" w:hAnsi="宋体"/>
                <w:szCs w:val="21"/>
                <w:highlight w:val="none"/>
              </w:rPr>
              <w:outlineLvl w:val="9"/>
            </w:pPr>
            <w:r>
              <w:rPr>
                <w:rFonts w:hint="eastAsia" w:ascii="宋体" w:hAnsi="宋体"/>
                <w:szCs w:val="21"/>
                <w:highlight w:val="none"/>
              </w:rPr>
              <w:t xml:space="preserve">备注</w:t>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1</w:t>
            </w:r>
            <w:r/>
          </w:p>
        </w:tc>
        <w:tc>
          <w:tcPr>
            <w:gridSpan w:val="4"/>
            <w:tcW w:w="7393"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工程设计费</w:t>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rPr>
              <w:outlineLvl w:val="9"/>
            </w:pPr>
            <w:r>
              <w:rPr>
                <w:rFonts w:ascii="宋体" w:hAnsi="宋体"/>
                <w:szCs w:val="21"/>
                <w:highlight w:val="non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1.1</w:t>
            </w:r>
            <w:r/>
          </w:p>
        </w:tc>
        <w:tc>
          <w:tcPr>
            <w:tcW w:w="1687"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工程设计</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1.2</w:t>
            </w:r>
            <w:r/>
          </w:p>
        </w:tc>
        <w:tc>
          <w:tcPr>
            <w:tcW w:w="1687"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2</w:t>
            </w:r>
            <w:r/>
          </w:p>
        </w:tc>
        <w:tc>
          <w:tcPr>
            <w:gridSpan w:val="4"/>
            <w:tcW w:w="7393" w:type="dxa"/>
            <w:vAlign w:val="center"/>
            <w:textDirection w:val="lrTb"/>
            <w:noWrap w:val="false"/>
          </w:tcPr>
          <w:p>
            <w:pPr>
              <w:ind w:firstLine="0"/>
              <w:jc w:val="center"/>
              <w:keepLines w:val="0"/>
              <w:keepNext w:val="0"/>
              <w:pageBreakBefore w:val="0"/>
              <w:spacing w:line="360" w:lineRule="auto"/>
              <w:widowControl w:val="off"/>
              <w:rPr>
                <w:szCs w:val="21"/>
                <w:highlight w:val="none"/>
                <w:u w:val="single"/>
              </w:rPr>
              <w:outlineLvl w:val="9"/>
            </w:pPr>
            <w:r>
              <w:rPr>
                <w:rFonts w:hint="eastAsia"/>
                <w:szCs w:val="21"/>
                <w:highlight w:val="none"/>
              </w:rPr>
              <w:t xml:space="preserve">工程采购费（如有）</w:t>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2.1</w:t>
            </w:r>
            <w:r/>
          </w:p>
        </w:tc>
        <w:tc>
          <w:tcPr>
            <w:tcW w:w="1687"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工程采购</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2.2</w:t>
            </w:r>
            <w:r/>
          </w:p>
        </w:tc>
        <w:tc>
          <w:tcPr>
            <w:tcW w:w="1687"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szCs w:val="21"/>
                <w:highlight w:val="none"/>
              </w:rPr>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rFonts w:hint="eastAsia"/>
                <w:szCs w:val="21"/>
                <w:highlight w:val="none"/>
              </w:rPr>
              <w:outlineLvl w:val="9"/>
            </w:pPr>
            <w:r>
              <w:rPr>
                <w:rFonts w:hint="eastAsia"/>
                <w:szCs w:val="21"/>
                <w:highlight w:val="none"/>
              </w:rPr>
            </w:r>
            <w:r/>
          </w:p>
        </w:tc>
        <w:tc>
          <w:tcPr>
            <w:tcW w:w="1687" w:type="dxa"/>
            <w:vAlign w:val="center"/>
            <w:textDirection w:val="lrTb"/>
            <w:noWrap w:val="false"/>
          </w:tcPr>
          <w:p>
            <w:pPr>
              <w:ind w:firstLine="0"/>
              <w:jc w:val="center"/>
              <w:keepLines w:val="0"/>
              <w:keepNext w:val="0"/>
              <w:pageBreakBefore w:val="0"/>
              <w:spacing w:line="360" w:lineRule="auto"/>
              <w:widowControl w:val="off"/>
              <w:rPr>
                <w:rFonts w:hint="eastAsia"/>
                <w:szCs w:val="21"/>
                <w:highlight w:val="none"/>
              </w:rPr>
              <w:outlineLvl w:val="9"/>
            </w:pPr>
            <w:r>
              <w:rPr>
                <w:rFonts w:hint="eastAsia"/>
                <w:szCs w:val="21"/>
                <w:highlight w:val="none"/>
              </w:rPr>
              <w:t xml:space="preserve">……</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3</w:t>
            </w:r>
            <w:r/>
          </w:p>
        </w:tc>
        <w:tc>
          <w:tcPr>
            <w:gridSpan w:val="4"/>
            <w:tcW w:w="7393" w:type="dxa"/>
            <w:vAlign w:val="center"/>
            <w:textDirection w:val="lrTb"/>
            <w:noWrap w:val="false"/>
          </w:tcPr>
          <w:p>
            <w:pPr>
              <w:ind w:firstLine="0"/>
              <w:jc w:val="center"/>
              <w:keepLines w:val="0"/>
              <w:keepNext w:val="0"/>
              <w:pageBreakBefore w:val="0"/>
              <w:spacing w:line="360" w:lineRule="auto"/>
              <w:widowControl w:val="off"/>
              <w:rPr>
                <w:szCs w:val="21"/>
                <w:highlight w:val="none"/>
                <w:u w:val="single"/>
              </w:rPr>
              <w:outlineLvl w:val="9"/>
            </w:pPr>
            <w:r>
              <w:rPr>
                <w:rFonts w:hint="eastAsia"/>
                <w:szCs w:val="21"/>
                <w:highlight w:val="none"/>
              </w:rPr>
              <w:t xml:space="preserve">工程施工费</w:t>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3.1</w:t>
            </w:r>
            <w:r/>
          </w:p>
        </w:tc>
        <w:tc>
          <w:tcPr>
            <w:tcW w:w="1687" w:type="dxa"/>
            <w:vAlign w:val="center"/>
            <w:textDirection w:val="lrTb"/>
            <w:noWrap w:val="false"/>
          </w:tcPr>
          <w:p>
            <w:pPr>
              <w:ind w:firstLine="0"/>
              <w:jc w:val="center"/>
              <w:keepLines w:val="0"/>
              <w:keepNext w:val="0"/>
              <w:pageBreakBefore w:val="0"/>
              <w:spacing w:line="360" w:lineRule="auto"/>
              <w:widowControl w:val="off"/>
              <w:rPr>
                <w:rFonts w:hint="eastAsia"/>
                <w:szCs w:val="21"/>
                <w:highlight w:val="none"/>
              </w:rPr>
              <w:outlineLvl w:val="9"/>
            </w:pPr>
            <w:r>
              <w:rPr>
                <w:rFonts w:hint="eastAsia"/>
                <w:szCs w:val="21"/>
                <w:highlight w:val="none"/>
              </w:rPr>
              <w:t xml:space="preserve">工程施工</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615"/>
        </w:trPr>
        <w:tc>
          <w:tcPr>
            <w:tcW w:w="675"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3.2</w:t>
            </w:r>
            <w:r/>
          </w:p>
        </w:tc>
        <w:tc>
          <w:tcPr>
            <w:tcW w:w="1687" w:type="dxa"/>
            <w:vAlign w:val="center"/>
            <w:textDirection w:val="lrTb"/>
            <w:noWrap w:val="false"/>
          </w:tcPr>
          <w:p>
            <w:pPr>
              <w:ind w:firstLine="0"/>
              <w:jc w:val="center"/>
              <w:keepLines w:val="0"/>
              <w:keepNext w:val="0"/>
              <w:pageBreakBefore w:val="0"/>
              <w:spacing w:line="360" w:lineRule="auto"/>
              <w:widowControl w:val="off"/>
              <w:rPr>
                <w:szCs w:val="21"/>
                <w:highlight w:val="none"/>
              </w:rPr>
              <w:outlineLvl w:val="9"/>
            </w:pPr>
            <w:r>
              <w:rPr>
                <w:rFonts w:hint="eastAsia"/>
                <w:szCs w:val="21"/>
                <w:highlight w:val="none"/>
              </w:rPr>
              <w:t xml:space="preserve">……</w:t>
            </w:r>
            <w:r/>
          </w:p>
        </w:tc>
        <w:tc>
          <w:tcPr>
            <w:tcW w:w="157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12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u w:val="single"/>
              </w:rPr>
              <w:outlineLvl w:val="9"/>
            </w:pPr>
            <w:r>
              <w:rPr>
                <w:rFonts w:ascii="宋体" w:hAnsi="宋体"/>
                <w:szCs w:val="21"/>
                <w:highlight w:val="none"/>
                <w:u w:val="single"/>
              </w:rPr>
            </w:r>
            <w:r/>
          </w:p>
        </w:tc>
      </w:tr>
      <w:tr>
        <w:trPr>
          <w:trHeight w:val="577"/>
        </w:trPr>
        <w:tc>
          <w:tcPr>
            <w:gridSpan w:val="4"/>
            <w:tcW w:w="6062"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rPr>
              <w:outlineLvl w:val="9"/>
            </w:pPr>
            <w:r>
              <w:rPr>
                <w:rFonts w:hint="eastAsia" w:ascii="宋体" w:hAnsi="宋体"/>
                <w:szCs w:val="21"/>
                <w:highlight w:val="none"/>
              </w:rPr>
              <w:t xml:space="preserve">工程总承包报价</w:t>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rPr>
              <w:outlineLvl w:val="9"/>
            </w:pPr>
            <w:r>
              <w:rPr>
                <w:rFonts w:ascii="宋体" w:hAnsi="宋体"/>
                <w:szCs w:val="21"/>
                <w:highlight w:val="none"/>
              </w:rPr>
            </w:r>
            <w:r/>
          </w:p>
        </w:tc>
        <w:tc>
          <w:tcPr>
            <w:tcW w:w="1254" w:type="dxa"/>
            <w:vAlign w:val="center"/>
            <w:textDirection w:val="lrTb"/>
            <w:noWrap w:val="false"/>
          </w:tcPr>
          <w:p>
            <w:pPr>
              <w:ind w:firstLine="0"/>
              <w:jc w:val="center"/>
              <w:keepLines w:val="0"/>
              <w:keepNext w:val="0"/>
              <w:pageBreakBefore w:val="0"/>
              <w:spacing w:line="360" w:lineRule="auto"/>
              <w:widowControl w:val="off"/>
              <w:rPr>
                <w:rFonts w:ascii="宋体" w:hAnsi="宋体"/>
                <w:szCs w:val="21"/>
                <w:highlight w:val="none"/>
              </w:rPr>
              <w:outlineLvl w:val="9"/>
            </w:pPr>
            <w:r>
              <w:rPr>
                <w:rFonts w:ascii="宋体" w:hAnsi="宋体"/>
                <w:szCs w:val="21"/>
                <w:highlight w:val="none"/>
              </w:rPr>
            </w:r>
            <w:r/>
          </w:p>
        </w:tc>
      </w:tr>
    </w:tbl>
    <w:p>
      <w:pPr>
        <w:jc w:val="center"/>
        <w:rPr>
          <w:rFonts w:ascii="宋体" w:hAnsi="宋体"/>
          <w:szCs w:val="21"/>
          <w:highlight w:val="none"/>
        </w:rPr>
      </w:pPr>
      <w:r>
        <w:rPr>
          <w:rFonts w:ascii="宋体" w:hAnsi="宋体"/>
          <w:szCs w:val="21"/>
          <w:highlight w:val="none"/>
        </w:rPr>
      </w:r>
      <w:r/>
    </w:p>
    <w:p>
      <w:pPr>
        <w:spacing w:line="360" w:lineRule="auto"/>
        <w:rPr>
          <w:rFonts w:ascii="宋体" w:hAnsi="宋体" w:cs="Arial"/>
          <w:szCs w:val="21"/>
          <w:highlight w:val="none"/>
        </w:rPr>
      </w:pPr>
      <w:r>
        <w:rPr>
          <w:rFonts w:ascii="宋体" w:hAnsi="宋体" w:cs="Arial"/>
          <w:szCs w:val="21"/>
          <w:highlight w:val="none"/>
        </w:rPr>
      </w:r>
      <w:r/>
    </w:p>
    <w:p>
      <w:pPr>
        <w:ind w:left="410" w:firstLine="5040"/>
        <w:spacing w:line="360" w:lineRule="auto"/>
        <w:rPr>
          <w:rFonts w:ascii="宋体" w:hAnsi="宋体"/>
          <w:szCs w:val="21"/>
          <w:highlight w:val="none"/>
        </w:rPr>
      </w:pPr>
      <w:r>
        <w:rPr>
          <w:rFonts w:hint="eastAsia" w:asciiTheme="minorEastAsia" w:hAnsiTheme="minorEastAsia" w:eastAsiaTheme="minorEastAsia" w:cstheme="minorEastAsia"/>
          <w:color w:val="000000" w:themeColor="text1"/>
          <w:highlight w:val="none"/>
        </w:rPr>
        <w:t xml:space="preserve">企业名称</w:t>
      </w:r>
      <w:r>
        <w:rPr>
          <w:rFonts w:hint="eastAsia" w:ascii="宋体" w:hAnsi="宋体"/>
          <w:szCs w:val="21"/>
          <w:highlight w:val="none"/>
        </w:rPr>
        <w:t xml:space="preserve">：（盖单位章）</w:t>
      </w:r>
      <w:r/>
    </w:p>
    <w:p>
      <w:pPr>
        <w:ind w:left="410" w:firstLine="5040"/>
        <w:spacing w:line="360" w:lineRule="auto"/>
        <w:rPr>
          <w:rFonts w:ascii="宋体" w:hAnsi="宋体"/>
          <w:szCs w:val="21"/>
          <w:highlight w:val="none"/>
        </w:rPr>
      </w:pPr>
      <w:r>
        <w:rPr>
          <w:rFonts w:ascii="宋体" w:hAnsi="宋体"/>
          <w:szCs w:val="21"/>
          <w:highlight w:val="none"/>
        </w:rPr>
      </w:r>
      <w:r/>
    </w:p>
    <w:p>
      <w:pPr>
        <w:ind w:left="410" w:firstLine="4560"/>
        <w:spacing w:line="360" w:lineRule="auto"/>
        <w:rPr>
          <w:rFonts w:ascii="宋体" w:hAnsi="宋体"/>
          <w:szCs w:val="21"/>
          <w:highlight w:val="none"/>
        </w:rPr>
      </w:pPr>
      <w:r>
        <w:rPr>
          <w:rFonts w:hint="eastAsia" w:ascii="宋体" w:hAnsi="宋体"/>
          <w:szCs w:val="21"/>
          <w:highlight w:val="none"/>
        </w:rPr>
        <w:t xml:space="preserve">法定代表人或其委托代理人：(签字或盖章)</w:t>
      </w:r>
      <w:r/>
    </w:p>
    <w:p>
      <w:pPr>
        <w:ind w:left="410" w:firstLine="4560"/>
        <w:spacing w:line="360" w:lineRule="auto"/>
        <w:rPr>
          <w:rFonts w:ascii="宋体" w:hAnsi="宋体"/>
          <w:szCs w:val="21"/>
          <w:highlight w:val="none"/>
        </w:rPr>
      </w:pPr>
      <w:r>
        <w:rPr>
          <w:rFonts w:ascii="宋体" w:hAnsi="宋体"/>
          <w:szCs w:val="21"/>
          <w:highlight w:val="none"/>
        </w:rPr>
      </w:r>
      <w:r/>
    </w:p>
    <w:p>
      <w:pPr>
        <w:jc w:val="right"/>
        <w:spacing w:before="120" w:after="240" w:line="440" w:lineRule="exact"/>
        <w:rPr>
          <w:rFonts w:ascii="宋体" w:hAnsi="宋体"/>
          <w:highlight w:val="none"/>
        </w:rPr>
      </w:pPr>
      <w:r>
        <w:rPr>
          <w:rFonts w:hint="eastAsia" w:ascii="宋体" w:hAnsi="宋体"/>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1086"/>
        <w:ind w:left="410" w:firstLine="315"/>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ind w:firstLine="0"/>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Cs/>
          <w:color w:val="000000" w:themeColor="text1"/>
          <w:szCs w:val="20"/>
          <w:highlight w:val="none"/>
        </w:rPr>
        <w:br w:type="page" w:clear="all"/>
      </w:r>
      <w:r/>
    </w:p>
    <w:p>
      <w:pPr>
        <w:ind w:firstLine="0"/>
        <w:jc w:val="center"/>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中小企业声明函（</w:t>
      </w:r>
      <w:r>
        <w:rPr>
          <w:rFonts w:hint="eastAsia" w:asciiTheme="minorEastAsia" w:hAnsiTheme="minorEastAsia" w:eastAsiaTheme="minorEastAsia" w:cstheme="minorEastAsia"/>
          <w:b/>
          <w:bCs/>
          <w:color w:val="000000" w:themeColor="text1"/>
          <w:sz w:val="30"/>
          <w:szCs w:val="30"/>
          <w:highlight w:val="none"/>
          <w:lang w:val="en-US" w:eastAsia="zh-CN"/>
        </w:rPr>
        <w:t xml:space="preserve">牵头人格式</w:t>
      </w:r>
      <w:r>
        <w:rPr>
          <w:rFonts w:hint="eastAsia" w:asciiTheme="minorEastAsia" w:hAnsiTheme="minorEastAsia" w:eastAsiaTheme="minorEastAsia" w:cstheme="minorEastAsia"/>
          <w:b/>
          <w:bCs/>
          <w:color w:val="000000" w:themeColor="text1"/>
          <w:sz w:val="30"/>
          <w:szCs w:val="30"/>
          <w:highlight w:val="none"/>
        </w:rPr>
        <w:t xml:space="preserve">）</w:t>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000000" w:themeColor="text1"/>
          <w:highlight w:val="none"/>
          <w:u w:val="single"/>
        </w:rPr>
        <w:t xml:space="preserve">（单位名称）</w:t>
      </w:r>
      <w:r>
        <w:rPr>
          <w:rFonts w:hint="eastAsia" w:asciiTheme="minorEastAsia" w:hAnsiTheme="minorEastAsia" w:eastAsiaTheme="minorEastAsia" w:cstheme="minorEastAsia"/>
          <w:color w:val="000000" w:themeColor="text1"/>
          <w:highlight w:val="none"/>
        </w:rPr>
        <w:t xml:space="preserve">的</w:t>
      </w:r>
      <w:r>
        <w:rPr>
          <w:rFonts w:hint="eastAsia" w:asciiTheme="minorEastAsia" w:hAnsiTheme="minorEastAsia" w:eastAsiaTheme="minorEastAsia" w:cstheme="minorEastAsia"/>
          <w:color w:val="000000" w:themeColor="text1"/>
          <w:highlight w:val="none"/>
          <w:u w:val="single"/>
        </w:rPr>
        <w:t xml:space="preserve">（项目名称）</w:t>
      </w:r>
      <w:r>
        <w:rPr>
          <w:rFonts w:hint="eastAsia" w:asciiTheme="minorEastAsia" w:hAnsiTheme="minorEastAsia" w:eastAsiaTheme="minorEastAsia" w:cstheme="minorEastAsia"/>
          <w:color w:val="000000" w:themeColor="text1"/>
          <w:highlight w:val="none"/>
        </w:rPr>
        <w:t xml:space="preserve">采购活动，工程的施工单位全部为符合政策要求的中小企业。</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（标的名称） </w:t>
      </w:r>
      <w:r>
        <w:rPr>
          <w:rFonts w:hint="eastAsia" w:asciiTheme="minorEastAsia" w:hAnsiTheme="minorEastAsia" w:eastAsiaTheme="minorEastAsia" w:cstheme="minorEastAsia"/>
          <w:color w:val="000000" w:themeColor="text1"/>
          <w:highlight w:val="none"/>
        </w:rPr>
        <w:t xml:space="preserve">，属于</w:t>
      </w:r>
      <w:r>
        <w:rPr>
          <w:rFonts w:hint="eastAsia" w:asciiTheme="minorEastAsia" w:hAnsiTheme="minorEastAsia" w:eastAsiaTheme="minorEastAsia" w:cstheme="minorEastAsia"/>
          <w:color w:val="000000" w:themeColor="text1"/>
          <w:highlight w:val="none"/>
          <w:u w:val="single"/>
        </w:rPr>
        <w:t xml:space="preserve">（采购文件中明确的所属行业） </w:t>
      </w:r>
      <w:r>
        <w:rPr>
          <w:rFonts w:hint="eastAsia" w:asciiTheme="minorEastAsia" w:hAnsiTheme="minorEastAsia" w:eastAsiaTheme="minorEastAsia" w:cstheme="minorEastAsia"/>
          <w:color w:val="000000" w:themeColor="text1"/>
          <w:highlight w:val="none"/>
        </w:rPr>
        <w:t xml:space="preserve">行业；承建企业为</w:t>
      </w:r>
      <w:r>
        <w:rPr>
          <w:rFonts w:hint="eastAsia" w:asciiTheme="minorEastAsia" w:hAnsiTheme="minorEastAsia" w:eastAsiaTheme="minorEastAsia" w:cstheme="minorEastAsia"/>
          <w:color w:val="000000" w:themeColor="text1"/>
          <w:highlight w:val="none"/>
          <w:u w:val="single"/>
        </w:rPr>
        <w:t xml:space="preserve">（企业名称）</w:t>
      </w:r>
      <w:r>
        <w:rPr>
          <w:rFonts w:hint="eastAsia" w:asciiTheme="minorEastAsia" w:hAnsiTheme="minorEastAsia" w:eastAsiaTheme="minorEastAsia" w:cstheme="minorEastAsia"/>
          <w:color w:val="000000" w:themeColor="text1"/>
          <w:highlight w:val="none"/>
        </w:rPr>
        <w:t xml:space="preserve">，从业人员</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人，营业收入为</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万元，资产总额为</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万元，属于</w:t>
      </w:r>
      <w:r>
        <w:rPr>
          <w:rFonts w:hint="eastAsia" w:asciiTheme="minorEastAsia" w:hAnsiTheme="minorEastAsia" w:eastAsiaTheme="minorEastAsia" w:cstheme="minorEastAsia"/>
          <w:color w:val="000000" w:themeColor="text1"/>
          <w:highlight w:val="none"/>
          <w:u w:val="single"/>
        </w:rPr>
        <w:t xml:space="preserve">（中型企业、小型企业、微型企业）</w:t>
      </w:r>
      <w:r>
        <w:rPr>
          <w:rFonts w:hint="eastAsia" w:asciiTheme="minorEastAsia" w:hAnsiTheme="minorEastAsia" w:eastAsiaTheme="minorEastAsia" w:cstheme="minorEastAsia"/>
          <w:color w:val="000000" w:themeColor="text1"/>
          <w:highlight w:val="none"/>
        </w:rPr>
        <w:t xml:space="preserve">； </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以上企业，不属于大企业的分支机构，不存在控股股东为大企业的情形，也不存在与大企业的负责人为同一人的情形。</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本企业对上述声明内容的真实性负责。如有虚假，将依法承担相应责任。 </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企业名称（盖章）： </w:t>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日 期：</w:t>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pStyle w:val="1029"/>
        <w:ind w:firstLine="42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填报说明：</w:t>
      </w:r>
      <w:r/>
    </w:p>
    <w:p>
      <w:pPr>
        <w:ind w:right="48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1、从业人员、营业收入、资产总额填报上一年度数据，无上一年度数据的新成立企业可不填报。</w:t>
      </w:r>
      <w:r/>
    </w:p>
    <w:p>
      <w:pPr>
        <w:ind w:right="48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2、请供应商如实填写，所填内容将作为评审的依据。如填写不完整或填写有误，将不享受扶持政策。</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3、成交供应商的《中小企业声明函》随成交结果公开。</w:t>
      </w:r>
      <w:r/>
    </w:p>
    <w:p>
      <w:pPr>
        <w:rPr>
          <w:rFonts w:hint="eastAsia"/>
          <w:highlight w:val="none"/>
        </w:rPr>
      </w:pPr>
      <w:r>
        <w:rPr>
          <w:rFonts w:hint="eastAsia"/>
          <w:highlight w:val="none"/>
        </w:rPr>
        <w:br w:type="page" w:clear="all"/>
      </w:r>
      <w:r/>
    </w:p>
    <w:p>
      <w:pPr>
        <w:ind w:firstLine="0"/>
        <w:jc w:val="center"/>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中小企业声明函（</w:t>
      </w:r>
      <w:r>
        <w:rPr>
          <w:rFonts w:hint="eastAsia" w:asciiTheme="minorEastAsia" w:hAnsiTheme="minorEastAsia" w:eastAsiaTheme="minorEastAsia" w:cstheme="minorEastAsia"/>
          <w:b/>
          <w:bCs/>
          <w:color w:val="000000" w:themeColor="text1"/>
          <w:sz w:val="30"/>
          <w:szCs w:val="30"/>
          <w:highlight w:val="none"/>
          <w:lang w:val="en-US" w:eastAsia="zh-CN"/>
        </w:rPr>
        <w:t xml:space="preserve">联合体成员格式如有</w:t>
      </w:r>
      <w:r>
        <w:rPr>
          <w:rFonts w:hint="eastAsia" w:asciiTheme="minorEastAsia" w:hAnsiTheme="minorEastAsia" w:eastAsiaTheme="minorEastAsia" w:cstheme="minorEastAsia"/>
          <w:b/>
          <w:bCs/>
          <w:color w:val="000000" w:themeColor="text1"/>
          <w:sz w:val="30"/>
          <w:szCs w:val="30"/>
          <w:highlight w:val="none"/>
        </w:rPr>
        <w:t xml:space="preserve">）</w:t>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000000" w:themeColor="text1"/>
          <w:highlight w:val="none"/>
          <w:u w:val="single"/>
        </w:rPr>
        <w:t xml:space="preserve">（单位名称）</w:t>
      </w:r>
      <w:r>
        <w:rPr>
          <w:rFonts w:hint="eastAsia" w:asciiTheme="minorEastAsia" w:hAnsiTheme="minorEastAsia" w:eastAsiaTheme="minorEastAsia" w:cstheme="minorEastAsia"/>
          <w:color w:val="000000" w:themeColor="text1"/>
          <w:highlight w:val="none"/>
        </w:rPr>
        <w:t xml:space="preserve">的</w:t>
      </w:r>
      <w:r>
        <w:rPr>
          <w:rFonts w:hint="eastAsia" w:asciiTheme="minorEastAsia" w:hAnsiTheme="minorEastAsia" w:eastAsiaTheme="minorEastAsia" w:cstheme="minorEastAsia"/>
          <w:color w:val="000000" w:themeColor="text1"/>
          <w:highlight w:val="none"/>
          <w:u w:val="single"/>
        </w:rPr>
        <w:t xml:space="preserve">（项目名称）</w:t>
      </w:r>
      <w:r>
        <w:rPr>
          <w:rFonts w:hint="eastAsia" w:asciiTheme="minorEastAsia" w:hAnsiTheme="minorEastAsia" w:eastAsiaTheme="minorEastAsia" w:cstheme="minorEastAsia"/>
          <w:color w:val="000000" w:themeColor="text1"/>
          <w:highlight w:val="none"/>
        </w:rPr>
        <w:t xml:space="preserve">采购活动，工程的施工单位全部为符合政策要求的中小企业。</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（标的名称） </w:t>
      </w:r>
      <w:r>
        <w:rPr>
          <w:rFonts w:hint="eastAsia" w:asciiTheme="minorEastAsia" w:hAnsiTheme="minorEastAsia" w:eastAsiaTheme="minorEastAsia" w:cstheme="minorEastAsia"/>
          <w:color w:val="000000" w:themeColor="text1"/>
          <w:highlight w:val="none"/>
        </w:rPr>
        <w:t xml:space="preserve">，属于</w:t>
      </w:r>
      <w:r>
        <w:rPr>
          <w:rFonts w:hint="eastAsia" w:asciiTheme="minorEastAsia" w:hAnsiTheme="minorEastAsia" w:eastAsiaTheme="minorEastAsia" w:cstheme="minorEastAsia"/>
          <w:color w:val="000000" w:themeColor="text1"/>
          <w:highlight w:val="none"/>
          <w:u w:val="single"/>
        </w:rPr>
        <w:t xml:space="preserve">（采购文件中明确的所属行业） </w:t>
      </w:r>
      <w:r>
        <w:rPr>
          <w:rFonts w:hint="eastAsia" w:asciiTheme="minorEastAsia" w:hAnsiTheme="minorEastAsia" w:eastAsiaTheme="minorEastAsia" w:cstheme="minorEastAsia"/>
          <w:color w:val="000000" w:themeColor="text1"/>
          <w:highlight w:val="none"/>
        </w:rPr>
        <w:t xml:space="preserve">行业；承建企业为</w:t>
      </w:r>
      <w:r>
        <w:rPr>
          <w:rFonts w:hint="eastAsia" w:asciiTheme="minorEastAsia" w:hAnsiTheme="minorEastAsia" w:eastAsiaTheme="minorEastAsia" w:cstheme="minorEastAsia"/>
          <w:color w:val="000000" w:themeColor="text1"/>
          <w:highlight w:val="none"/>
          <w:u w:val="single"/>
        </w:rPr>
        <w:t xml:space="preserve">（企业名称）</w:t>
      </w:r>
      <w:r>
        <w:rPr>
          <w:rFonts w:hint="eastAsia" w:asciiTheme="minorEastAsia" w:hAnsiTheme="minorEastAsia" w:eastAsiaTheme="minorEastAsia" w:cstheme="minorEastAsia"/>
          <w:color w:val="000000" w:themeColor="text1"/>
          <w:highlight w:val="none"/>
        </w:rPr>
        <w:t xml:space="preserve">，从业人员</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人，营业收入为</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万元，资产总额为</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万元，属于</w:t>
      </w:r>
      <w:r>
        <w:rPr>
          <w:rFonts w:hint="eastAsia" w:asciiTheme="minorEastAsia" w:hAnsiTheme="minorEastAsia" w:eastAsiaTheme="minorEastAsia" w:cstheme="minorEastAsia"/>
          <w:color w:val="000000" w:themeColor="text1"/>
          <w:highlight w:val="none"/>
          <w:u w:val="single"/>
        </w:rPr>
        <w:t xml:space="preserve">（中型企业、小型企业、微型企业）</w:t>
      </w:r>
      <w:r>
        <w:rPr>
          <w:rFonts w:hint="eastAsia" w:asciiTheme="minorEastAsia" w:hAnsiTheme="minorEastAsia" w:eastAsiaTheme="minorEastAsia" w:cstheme="minorEastAsia"/>
          <w:color w:val="000000" w:themeColor="text1"/>
          <w:highlight w:val="none"/>
        </w:rPr>
        <w:t xml:space="preserve">； </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以上企业，不属于大企业的分支机构，不存在控股股东为大企业的情形，也不存在与大企业的负责人为同一人的情形。</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本企业对上述声明内容的真实性负责。如有虚假，将依法承担相应责任。 </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企业名称（盖章）： </w:t>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日 期：</w:t>
      </w:r>
      <w:r/>
    </w:p>
    <w:p>
      <w:pPr>
        <w:ind w:right="480" w:firstLine="49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pStyle w:val="1029"/>
        <w:ind w:firstLine="42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填报说明：</w:t>
      </w:r>
      <w:r/>
    </w:p>
    <w:p>
      <w:pPr>
        <w:ind w:right="48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1、从业人员、营业收入、资产总额填报上一年度数据，无上一年度数据的新成立企业可不填报。</w:t>
      </w:r>
      <w:r/>
    </w:p>
    <w:p>
      <w:pPr>
        <w:ind w:right="480"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2、请供应商如实填写，所填内容将作为评审的依据。如填写不完整或填写有误，将不享受扶持政策。</w:t>
      </w:r>
      <w:r/>
    </w:p>
    <w:p>
      <w:pPr>
        <w:ind w:firstLine="480"/>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color w:val="000000" w:themeColor="text1"/>
          <w:highlight w:val="none"/>
        </w:rPr>
        <w:t xml:space="preserve">3、成交供应商的《中小企业声明函》随成交结果公开。</w:t>
      </w:r>
      <w:r/>
    </w:p>
    <w:p>
      <w:pPr>
        <w:pStyle w:val="847"/>
        <w:rPr>
          <w:rFonts w:hint="eastAsia"/>
          <w:highlight w:val="none"/>
        </w:rPr>
      </w:pPr>
      <w:r>
        <w:rPr>
          <w:rFonts w:hint="eastAsia"/>
          <w:highlight w:val="none"/>
        </w:rPr>
      </w:r>
      <w:r/>
    </w:p>
    <w:p>
      <w:pPr>
        <w:ind w:firstLine="643"/>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br w:type="page" w:clear="all"/>
      </w:r>
      <w:r/>
    </w:p>
    <w:p>
      <w:pPr>
        <w:ind w:firstLine="0"/>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残疾人福利性单位声明函(格式)</w:t>
      </w:r>
      <w:r/>
    </w:p>
    <w:p>
      <w:pPr>
        <w:ind w:firstLine="626"/>
        <w:spacing w:line="588" w:lineRule="exact"/>
        <w:rPr>
          <w:rFonts w:hint="eastAsia" w:asciiTheme="minorEastAsia" w:hAnsiTheme="minorEastAsia" w:eastAsiaTheme="minorEastAsia" w:cstheme="minorEastAsia"/>
          <w:b/>
          <w:color w:val="000000" w:themeColor="text1"/>
          <w:spacing w:val="6"/>
          <w:sz w:val="30"/>
          <w:szCs w:val="30"/>
          <w:highlight w:val="none"/>
        </w:rPr>
      </w:pPr>
      <w:r>
        <w:rPr>
          <w:rFonts w:hint="eastAsia" w:asciiTheme="minorEastAsia" w:hAnsiTheme="minorEastAsia" w:eastAsiaTheme="minorEastAsia" w:cstheme="minorEastAsia"/>
          <w:b/>
          <w:color w:val="000000" w:themeColor="text1"/>
          <w:spacing w:val="6"/>
          <w:sz w:val="30"/>
          <w:szCs w:val="30"/>
          <w:highlight w:val="none"/>
        </w:rPr>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Cs w:val="21"/>
          <w:highlight w:val="none"/>
          <w:u w:val="single"/>
        </w:rPr>
        <w:t xml:space="preserve">         </w:t>
      </w:r>
      <w:r>
        <w:rPr>
          <w:rFonts w:hint="eastAsia" w:asciiTheme="minorEastAsia" w:hAnsiTheme="minorEastAsia" w:eastAsiaTheme="minorEastAsia" w:cstheme="minorEastAsia"/>
          <w:color w:val="000000" w:themeColor="text1"/>
          <w:szCs w:val="21"/>
          <w:highlight w:val="none"/>
        </w:rPr>
        <w:t xml:space="preserve">单位的</w:t>
      </w:r>
      <w:r>
        <w:rPr>
          <w:rFonts w:hint="eastAsia"/>
          <w:szCs w:val="21"/>
          <w:highlight w:val="none"/>
          <w:u w:val="single"/>
        </w:rPr>
        <w:t xml:space="preserve">         </w:t>
      </w:r>
      <w:r>
        <w:rPr>
          <w:rFonts w:hint="eastAsia" w:asciiTheme="minorEastAsia" w:hAnsiTheme="minorEastAsia" w:eastAsiaTheme="minorEastAsia" w:cstheme="minorEastAsia"/>
          <w:color w:val="000000" w:themeColor="text1"/>
          <w:szCs w:val="21"/>
          <w:highlight w:val="none"/>
        </w:rPr>
        <w:t xml:space="preserve">项目由本单位承建。</w:t>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本单位对上述声明的真实性负责。如有虚假，将依法承担相应责任。</w:t>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504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企业名称（盖章）：</w:t>
      </w:r>
      <w:r/>
    </w:p>
    <w:p>
      <w:pPr>
        <w:pStyle w:val="1029"/>
        <w:ind w:firstLine="420"/>
        <w:jc w:val="center"/>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　　　　　　　　　　　　　　　　　　日期：   年   月   日</w:t>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0"/>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right="480"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填报说明：</w:t>
      </w:r>
      <w:r/>
    </w:p>
    <w:p>
      <w:pPr>
        <w:pStyle w:val="1176"/>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1、请供应商如实填写，所填内容将作为评审的依据。</w:t>
      </w:r>
      <w:r>
        <w:rPr>
          <w:rFonts w:hint="eastAsia" w:asciiTheme="minorEastAsia" w:hAnsiTheme="minorEastAsia" w:eastAsiaTheme="minorEastAsia" w:cstheme="minorEastAsia"/>
          <w:color w:val="000000" w:themeColor="text1"/>
          <w:highlight w:val="none"/>
        </w:rPr>
        <w:t xml:space="preserve">如填写不完整，将不享受扶持政策。</w:t>
      </w:r>
      <w:r/>
    </w:p>
    <w:p>
      <w:pPr>
        <w:ind w:firstLine="480"/>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Cs/>
          <w:color w:val="000000" w:themeColor="text1"/>
          <w:highlight w:val="none"/>
        </w:rPr>
        <w:t xml:space="preserve">2、成交供应</w:t>
      </w:r>
      <w:r>
        <w:rPr>
          <w:rFonts w:hint="eastAsia" w:asciiTheme="minorEastAsia" w:hAnsiTheme="minorEastAsia" w:eastAsiaTheme="minorEastAsia" w:cstheme="minorEastAsia"/>
          <w:color w:val="000000" w:themeColor="text1"/>
          <w:highlight w:val="none"/>
        </w:rPr>
        <w:t xml:space="preserve">商的《残疾人福利性单位声明函》随成交结果公开。</w:t>
      </w:r>
      <w:r/>
    </w:p>
    <w:p>
      <w:pPr>
        <w:ind w:firstLine="482"/>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pStyle w:val="1086"/>
        <w:ind w:left="0" w:firstLine="643"/>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
          <w:color w:val="000000" w:themeColor="text1"/>
          <w:sz w:val="32"/>
          <w:szCs w:val="32"/>
          <w:highlight w:val="none"/>
        </w:rPr>
        <w:br w:type="page" w:clear="all"/>
      </w:r>
      <w:r/>
    </w:p>
    <w:p>
      <w:pPr>
        <w:ind w:firstLine="0"/>
        <w:jc w:val="center"/>
        <w:spacing w:before="50" w:after="50" w:line="560" w:lineRule="exact"/>
        <w:rPr>
          <w:rFonts w:hint="eastAsia" w:asciiTheme="minorEastAsia" w:hAnsiTheme="minorEastAsia" w:eastAsiaTheme="minorEastAsia" w:cstheme="minorEastAsia"/>
          <w:color w:val="000000" w:themeColor="text1"/>
          <w:sz w:val="32"/>
          <w:szCs w:val="32"/>
          <w:highlight w:val="none"/>
        </w:rPr>
        <w:outlineLvl w:val="1"/>
      </w:pPr>
      <w:r>
        <w:rPr>
          <w:rFonts w:hint="eastAsia" w:asciiTheme="minorEastAsia" w:hAnsiTheme="minorEastAsia" w:eastAsiaTheme="minorEastAsia" w:cstheme="minorEastAsia"/>
          <w:b/>
          <w:bCs/>
          <w:color w:val="000000" w:themeColor="text1"/>
          <w:sz w:val="32"/>
          <w:szCs w:val="32"/>
          <w:highlight w:val="none"/>
        </w:rPr>
        <w:t xml:space="preserve">三、资格证明文件</w:t>
      </w:r>
      <w:r/>
    </w:p>
    <w:p>
      <w:pPr>
        <w:ind w:firstLine="482"/>
        <w:spacing w:line="560" w:lineRule="exact"/>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请根据磋商文件对磋商供应商的资格要求（第一章 竞争性磋商采购邀请 </w:t>
      </w:r>
      <w:r>
        <w:rPr>
          <w:rFonts w:hint="eastAsia" w:asciiTheme="minorEastAsia" w:hAnsiTheme="minorEastAsia" w:eastAsiaTheme="minorEastAsia" w:cstheme="minorEastAsia"/>
          <w:b/>
          <w:bCs/>
          <w:color w:val="000000" w:themeColor="text1"/>
          <w:highlight w:val="none"/>
        </w:rPr>
        <w:t xml:space="preserve">三、合格磋商供应商资格要求</w:t>
      </w:r>
      <w:r>
        <w:rPr>
          <w:rFonts w:hint="eastAsia" w:asciiTheme="minorEastAsia" w:hAnsiTheme="minorEastAsia" w:eastAsiaTheme="minorEastAsia" w:cstheme="minorEastAsia"/>
          <w:b/>
          <w:color w:val="000000" w:themeColor="text1"/>
          <w:highlight w:val="none"/>
        </w:rPr>
        <w:t xml:space="preserve">），提供资格证明文件，格式自定。</w:t>
      </w:r>
      <w:r/>
    </w:p>
    <w:p>
      <w:pPr>
        <w:ind w:firstLine="0"/>
        <w:jc w:val="center"/>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r>
      <w:r/>
    </w:p>
    <w:p>
      <w:pPr>
        <w:ind w:firstLine="643"/>
        <w:jc w:val="center"/>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p>
    <w:p>
      <w:pPr>
        <w:ind w:firstLine="643"/>
        <w:jc w:val="center"/>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p>
    <w:p>
      <w:pPr>
        <w:ind w:firstLine="643"/>
        <w:jc w:val="center"/>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p>
    <w:p>
      <w:pPr>
        <w:ind w:firstLine="0"/>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p>
    <w:p>
      <w:pPr>
        <w:ind w:firstLine="643"/>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p>
    <w:p>
      <w:pPr>
        <w:ind w:firstLine="643"/>
        <w:jc w:val="center"/>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32"/>
          <w:szCs w:val="32"/>
          <w:highlight w:val="none"/>
        </w:rPr>
        <w:br w:type="page" w:clear="all"/>
      </w:r>
      <w:r/>
    </w:p>
    <w:p>
      <w:pPr>
        <w:ind w:firstLine="0"/>
        <w:jc w:val="center"/>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t xml:space="preserve">法定代表人身份证明书(格式)</w:t>
      </w:r>
      <w:r/>
    </w:p>
    <w:p>
      <w:pPr>
        <w:ind w:firstLine="60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磋商供应商名称：</w:t>
      </w:r>
      <w:r/>
    </w:p>
    <w:p>
      <w:pPr>
        <w:ind w:firstLine="60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单位性质：</w:t>
      </w:r>
      <w:r/>
    </w:p>
    <w:p>
      <w:pPr>
        <w:ind w:firstLine="60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地    址：</w:t>
      </w:r>
      <w:r/>
    </w:p>
    <w:p>
      <w:pPr>
        <w:ind w:firstLine="600"/>
        <w:spacing w:line="560" w:lineRule="exact"/>
        <w:rPr>
          <w:szCs w:val="21"/>
          <w:highlight w:val="none"/>
        </w:rPr>
      </w:pPr>
      <w:r>
        <w:rPr>
          <w:szCs w:val="21"/>
          <w:highlight w:val="none"/>
        </w:rPr>
        <w:t xml:space="preserve">成立时间：</w:t>
      </w: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p>
    <w:p>
      <w:pPr>
        <w:ind w:firstLine="600"/>
        <w:spacing w:line="560" w:lineRule="exact"/>
        <w:rPr>
          <w:szCs w:val="21"/>
          <w:highlight w:val="none"/>
        </w:rPr>
      </w:pPr>
      <w:r>
        <w:rPr>
          <w:szCs w:val="21"/>
          <w:highlight w:val="none"/>
        </w:rPr>
        <w:t xml:space="preserve">经营期限：</w:t>
      </w:r>
      <w:r>
        <w:rPr>
          <w:szCs w:val="21"/>
          <w:highlight w:val="none"/>
          <w:u w:val="single"/>
        </w:rPr>
        <w:t xml:space="preserve">                                                        </w:t>
      </w:r>
      <w:r/>
    </w:p>
    <w:p>
      <w:pPr>
        <w:ind w:firstLine="600"/>
        <w:spacing w:line="560" w:lineRule="exact"/>
        <w:rPr>
          <w:szCs w:val="21"/>
          <w:highlight w:val="none"/>
        </w:rPr>
      </w:pPr>
      <w:r>
        <w:rPr>
          <w:szCs w:val="21"/>
          <w:highlight w:val="none"/>
        </w:rPr>
        <w:t xml:space="preserve">姓    名：</w:t>
      </w:r>
      <w:r>
        <w:rPr>
          <w:szCs w:val="21"/>
          <w:highlight w:val="none"/>
          <w:u w:val="single"/>
        </w:rPr>
        <w:t xml:space="preserve">                          </w:t>
      </w:r>
      <w:r>
        <w:rPr>
          <w:szCs w:val="21"/>
          <w:highlight w:val="none"/>
        </w:rPr>
        <w:t xml:space="preserve">性     别</w:t>
      </w:r>
      <w:r>
        <w:rPr>
          <w:rFonts w:hint="eastAsia"/>
          <w:szCs w:val="21"/>
          <w:highlight w:val="none"/>
        </w:rPr>
        <w:t xml:space="preserve">:</w:t>
      </w:r>
      <w:r>
        <w:rPr>
          <w:rFonts w:hint="eastAsia"/>
          <w:szCs w:val="21"/>
          <w:highlight w:val="none"/>
          <w:u w:val="single"/>
        </w:rPr>
        <w:t xml:space="preserve">              </w:t>
      </w:r>
      <w:r>
        <w:rPr>
          <w:rFonts w:hint="eastAsia"/>
          <w:szCs w:val="21"/>
          <w:highlight w:val="none"/>
        </w:rPr>
        <w:t xml:space="preserve">;</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          </w:t>
      </w:r>
      <w:r>
        <w:rPr>
          <w:szCs w:val="21"/>
          <w:highlight w:val="none"/>
          <w:u w:val="single"/>
        </w:rPr>
        <w:t xml:space="preserve">                                           </w:t>
      </w:r>
      <w:r/>
    </w:p>
    <w:p>
      <w:pPr>
        <w:ind w:firstLine="600"/>
        <w:spacing w:line="560" w:lineRule="exact"/>
        <w:rPr>
          <w:szCs w:val="21"/>
          <w:highlight w:val="none"/>
        </w:rPr>
      </w:pPr>
      <w:r>
        <w:rPr>
          <w:szCs w:val="21"/>
          <w:highlight w:val="none"/>
        </w:rPr>
        <w:t xml:space="preserve">年    龄：</w:t>
      </w:r>
      <w:r>
        <w:rPr>
          <w:szCs w:val="21"/>
          <w:highlight w:val="none"/>
          <w:u w:val="single"/>
        </w:rPr>
        <w:t xml:space="preserve">                          </w:t>
      </w:r>
      <w:r>
        <w:rPr>
          <w:szCs w:val="21"/>
          <w:highlight w:val="none"/>
        </w:rPr>
        <w:t xml:space="preserve">职     务</w:t>
      </w:r>
      <w:r>
        <w:rPr>
          <w:rFonts w:hint="eastAsia"/>
          <w:szCs w:val="21"/>
          <w:highlight w:val="none"/>
        </w:rPr>
        <w:t xml:space="preserve">:</w:t>
      </w:r>
      <w:r>
        <w:rPr>
          <w:rFonts w:hint="eastAsia"/>
          <w:szCs w:val="21"/>
          <w:highlight w:val="none"/>
          <w:u w:val="single"/>
        </w:rPr>
        <w:t xml:space="preserve">              </w:t>
      </w:r>
      <w:r>
        <w:rPr>
          <w:rFonts w:hint="eastAsia"/>
          <w:szCs w:val="21"/>
          <w:highlight w:val="none"/>
        </w:rPr>
        <w:t xml:space="preserve">;</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p>
    <w:p>
      <w:pPr>
        <w:ind w:firstLine="600"/>
        <w:spacing w:line="560" w:lineRule="exact"/>
        <w:rPr>
          <w:rFonts w:hint="eastAsia" w:asciiTheme="minorEastAsia" w:hAnsiTheme="minorEastAsia" w:eastAsiaTheme="minorEastAsia" w:cstheme="minorEastAsia"/>
          <w:color w:val="000000" w:themeColor="text1"/>
          <w:szCs w:val="21"/>
          <w:highlight w:val="none"/>
        </w:rPr>
      </w:pPr>
      <w:r>
        <w:rPr>
          <w:szCs w:val="21"/>
          <w:highlight w:val="none"/>
        </w:rPr>
        <w:t xml:space="preserve">系</w:t>
      </w:r>
      <w:r>
        <w:rPr>
          <w:szCs w:val="21"/>
          <w:highlight w:val="none"/>
          <w:u w:val="single"/>
        </w:rPr>
        <w:t xml:space="preserve">                              </w:t>
      </w:r>
      <w:r>
        <w:rPr>
          <w:szCs w:val="21"/>
          <w:highlight w:val="none"/>
        </w:rPr>
        <w:t xml:space="preserve">(磋商供应商名称)的法定代表人</w:t>
      </w:r>
      <w:r>
        <w:rPr>
          <w:rFonts w:hint="eastAsia" w:asciiTheme="minorEastAsia" w:hAnsiTheme="minorEastAsia" w:eastAsiaTheme="minorEastAsia" w:cstheme="minorEastAsia"/>
          <w:color w:val="000000" w:themeColor="text1"/>
          <w:szCs w:val="21"/>
          <w:highlight w:val="none"/>
        </w:rPr>
        <w:t xml:space="preserve">。</w:t>
      </w:r>
      <w:r/>
    </w:p>
    <w:p>
      <w:pPr>
        <w:ind w:firstLine="60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特此证明。</w:t>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spacing w:line="50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80"/>
        <w:jc w:val="right"/>
        <w:spacing w:line="500" w:lineRule="exact"/>
        <w:rPr>
          <w:szCs w:val="21"/>
          <w:highlight w:val="none"/>
        </w:rPr>
      </w:pPr>
      <w:r>
        <w:rPr>
          <w:szCs w:val="21"/>
          <w:highlight w:val="none"/>
        </w:rPr>
        <w:t xml:space="preserve">磋商供应商：</w:t>
      </w:r>
      <w:r>
        <w:rPr>
          <w:szCs w:val="21"/>
          <w:highlight w:val="none"/>
          <w:u w:val="single"/>
        </w:rPr>
        <w:t xml:space="preserve">                          </w:t>
      </w:r>
      <w:r>
        <w:rPr>
          <w:szCs w:val="21"/>
          <w:highlight w:val="none"/>
        </w:rPr>
        <w:t xml:space="preserve">(盖单位章)</w:t>
      </w:r>
      <w:r/>
    </w:p>
    <w:p>
      <w:pPr>
        <w:ind w:firstLine="480"/>
        <w:jc w:val="right"/>
        <w:spacing w:line="500" w:lineRule="exact"/>
        <w:rPr>
          <w:rFonts w:hint="eastAsia" w:asciiTheme="minorEastAsia" w:hAnsiTheme="minorEastAsia" w:eastAsiaTheme="minorEastAsia" w:cstheme="minorEastAsia"/>
          <w:color w:val="000000" w:themeColor="text1"/>
          <w:szCs w:val="21"/>
          <w:highlight w:val="none"/>
        </w:rPr>
      </w:pP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p>
    <w:p>
      <w:pPr>
        <w:ind w:firstLine="0"/>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p>
    <w:p>
      <w:pPr>
        <w:pStyle w:val="1086"/>
        <w:ind w:left="0" w:firstLine="0"/>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p>
    <w:p>
      <w:pPr>
        <w:pStyle w:val="1086"/>
        <w:ind w:left="0" w:firstLine="0"/>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br w:type="page" w:clear="all"/>
      </w:r>
      <w:r/>
    </w:p>
    <w:p>
      <w:pPr>
        <w:pStyle w:val="1086"/>
        <w:ind w:left="0" w:firstLine="0"/>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授权委托书(格式)</w:t>
      </w:r>
      <w:r/>
    </w:p>
    <w:p>
      <w:pPr>
        <w:pStyle w:val="1086"/>
        <w:ind w:left="0" w:firstLine="0"/>
        <w:spacing w:line="480" w:lineRule="auto"/>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本授权委托书声明：我</w:t>
      </w:r>
      <w:r>
        <w:rPr>
          <w:rFonts w:hint="eastAsia" w:asciiTheme="minorEastAsia" w:hAnsiTheme="minorEastAsia" w:eastAsiaTheme="minorEastAsia" w:cstheme="minorEastAsia"/>
          <w:color w:val="000000" w:themeColor="text1"/>
          <w:highlight w:val="none"/>
          <w:u w:val="single"/>
        </w:rPr>
        <w:t xml:space="preserve">        (姓名)       </w:t>
      </w:r>
      <w:r>
        <w:rPr>
          <w:rFonts w:hint="eastAsia" w:asciiTheme="minorEastAsia" w:hAnsiTheme="minorEastAsia" w:eastAsiaTheme="minorEastAsia" w:cstheme="minorEastAsia"/>
          <w:color w:val="000000" w:themeColor="text1"/>
          <w:highlight w:val="none"/>
        </w:rPr>
        <w:t xml:space="preserve">系</w:t>
      </w:r>
      <w:r>
        <w:rPr>
          <w:rFonts w:hint="eastAsia" w:asciiTheme="minorEastAsia" w:hAnsiTheme="minorEastAsia" w:eastAsiaTheme="minorEastAsia" w:cstheme="minorEastAsia"/>
          <w:color w:val="000000" w:themeColor="text1"/>
          <w:highlight w:val="none"/>
          <w:u w:val="single"/>
        </w:rPr>
        <w:t xml:space="preserve">        (磋商供应商名称)       </w:t>
      </w:r>
      <w:r>
        <w:rPr>
          <w:rFonts w:hint="eastAsia" w:asciiTheme="minorEastAsia" w:hAnsiTheme="minorEastAsia" w:eastAsiaTheme="minorEastAsia" w:cstheme="minorEastAsia"/>
          <w:color w:val="000000" w:themeColor="text1"/>
          <w:highlight w:val="none"/>
        </w:rPr>
        <w:t xml:space="preserve">的法定代表人，现授权委托</w:t>
      </w:r>
      <w:r>
        <w:rPr>
          <w:rFonts w:hint="eastAsia" w:asciiTheme="minorEastAsia" w:hAnsiTheme="minorEastAsia" w:eastAsiaTheme="minorEastAsia" w:cstheme="minorEastAsia"/>
          <w:color w:val="000000" w:themeColor="text1"/>
          <w:highlight w:val="none"/>
          <w:u w:val="single"/>
        </w:rPr>
        <w:t xml:space="preserve">         (单位名称)          </w:t>
      </w:r>
      <w:r>
        <w:rPr>
          <w:rFonts w:hint="eastAsia" w:asciiTheme="minorEastAsia" w:hAnsiTheme="minorEastAsia" w:eastAsiaTheme="minorEastAsia" w:cstheme="minorEastAsia"/>
          <w:color w:val="000000" w:themeColor="text1"/>
          <w:highlight w:val="none"/>
        </w:rPr>
        <w:t xml:space="preserve">的</w:t>
      </w:r>
      <w:r>
        <w:rPr>
          <w:rFonts w:hint="eastAsia" w:asciiTheme="minorEastAsia" w:hAnsiTheme="minorEastAsia" w:eastAsiaTheme="minorEastAsia" w:cstheme="minorEastAsia"/>
          <w:color w:val="000000" w:themeColor="text1"/>
          <w:highlight w:val="none"/>
          <w:u w:val="single"/>
        </w:rPr>
        <w:t xml:space="preserve">    (姓名)    </w:t>
      </w:r>
      <w:r>
        <w:rPr>
          <w:rFonts w:hint="eastAsia" w:asciiTheme="minorEastAsia" w:hAnsiTheme="minorEastAsia" w:eastAsiaTheme="minorEastAsia" w:cstheme="minorEastAsia"/>
          <w:color w:val="000000" w:themeColor="text1"/>
          <w:highlight w:val="none"/>
        </w:rPr>
        <w:t xml:space="preserve">为我公司代理人，参加</w:t>
      </w:r>
      <w:r>
        <w:rPr>
          <w:rFonts w:hint="eastAsia" w:asciiTheme="minorEastAsia" w:hAnsiTheme="minorEastAsia" w:eastAsiaTheme="minorEastAsia" w:cstheme="minorEastAsia"/>
          <w:color w:val="000000" w:themeColor="text1"/>
          <w:highlight w:val="none"/>
          <w:u w:val="single"/>
        </w:rPr>
        <w:t xml:space="preserve">      (采购人)       </w:t>
      </w:r>
      <w:r>
        <w:rPr>
          <w:rFonts w:hint="eastAsia" w:asciiTheme="minorEastAsia" w:hAnsiTheme="minorEastAsia" w:eastAsiaTheme="minorEastAsia" w:cstheme="minorEastAsia"/>
          <w:color w:val="000000" w:themeColor="text1"/>
          <w:highlight w:val="none"/>
        </w:rPr>
        <w:t xml:space="preserve">的</w:t>
      </w:r>
      <w:r>
        <w:rPr>
          <w:rFonts w:hint="eastAsia" w:asciiTheme="minorEastAsia" w:hAnsiTheme="minorEastAsia" w:eastAsiaTheme="minorEastAsia" w:cstheme="minorEastAsia"/>
          <w:color w:val="000000" w:themeColor="text1"/>
          <w:highlight w:val="none"/>
          <w:u w:val="single"/>
          <w:lang w:val="en-US" w:eastAsia="zh-CN"/>
        </w:rPr>
        <w:t xml:space="preserve">    （项目名称）    </w:t>
      </w:r>
      <w:r>
        <w:rPr>
          <w:rFonts w:hint="eastAsia" w:asciiTheme="minorEastAsia" w:hAnsiTheme="minorEastAsia" w:eastAsiaTheme="minorEastAsia" w:cstheme="minorEastAsia"/>
          <w:color w:val="000000" w:themeColor="text1"/>
          <w:highlight w:val="none"/>
        </w:rPr>
        <w:t xml:space="preserve">项目的采购活动。代理人在磋商、评审、合同磋商过程中所签署的一切文件和处理与之有关的一切事务，我均予以承认。</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代理人无转委权。特此委托。</w:t>
      </w:r>
      <w:r/>
    </w:p>
    <w:p>
      <w:pPr>
        <w:ind w:firstLine="482"/>
        <w:spacing w:line="440" w:lineRule="exact"/>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附：法定代表人和委托代理人身份证复印件</w:t>
      </w:r>
      <w:r/>
    </w:p>
    <w:p>
      <w:pPr>
        <w:pStyle w:val="1086"/>
        <w:ind w:left="410" w:firstLine="420"/>
        <w:spacing w:line="480" w:lineRule="auto"/>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代理人：               性别：                 年龄：</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单位：                 部门：                 职务：</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磋商供应商：(盖章)</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法定代表人：(签字或盖章)</w:t>
      </w:r>
      <w:r/>
    </w:p>
    <w:p>
      <w:pPr>
        <w:pStyle w:val="1086"/>
        <w:ind w:left="410" w:firstLine="420"/>
        <w:spacing w:line="480" w:lineRule="auto"/>
        <w:rPr>
          <w:rFonts w:hint="eastAsia" w:asciiTheme="minorEastAsia" w:hAnsiTheme="minorEastAsia" w:eastAsiaTheme="minorEastAsia" w:cstheme="minorEastAsia"/>
          <w:bCs/>
          <w:color w:val="000000" w:themeColor="text1"/>
          <w:sz w:val="21"/>
          <w:szCs w:val="20"/>
          <w:highlight w:val="none"/>
        </w:rPr>
      </w:pPr>
      <w:r>
        <w:rPr>
          <w:rFonts w:hint="eastAsia" w:asciiTheme="minorEastAsia" w:hAnsiTheme="minorEastAsia" w:eastAsiaTheme="minorEastAsia" w:cstheme="minorEastAsia"/>
          <w:bCs/>
          <w:color w:val="000000" w:themeColor="text1"/>
          <w:sz w:val="21"/>
          <w:szCs w:val="20"/>
          <w:highlight w:val="none"/>
        </w:rPr>
      </w:r>
      <w:r/>
    </w:p>
    <w:p>
      <w:pPr>
        <w:pStyle w:val="1086"/>
        <w:ind w:firstLine="480"/>
        <w:jc w:val="right"/>
        <w:spacing w:line="48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日期：      年     月    日</w:t>
      </w:r>
      <w:r/>
    </w:p>
    <w:p>
      <w:pPr>
        <w:ind w:firstLine="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0"/>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br w:type="page" w:clear="all"/>
      </w:r>
      <w:r/>
    </w:p>
    <w:p>
      <w:pPr>
        <w:ind w:firstLine="0"/>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参加政府采购活动前 3 年内在经营活动中没有重大违法记录的书面声明(格式)</w:t>
      </w:r>
      <w:r/>
    </w:p>
    <w:p>
      <w:pPr>
        <w:ind w:firstLine="0"/>
        <w:jc w:val="center"/>
        <w:spacing w:line="560" w:lineRule="exac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声  明</w:t>
      </w:r>
      <w:r/>
    </w:p>
    <w:p>
      <w:pPr>
        <w:ind w:firstLine="48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r>
      <w:r/>
    </w:p>
    <w:p>
      <w:pPr>
        <w:ind w:firstLine="4800"/>
        <w:spacing w:line="560" w:lineRule="exact"/>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牵头人(公章)：</w:t>
      </w:r>
      <w:r/>
    </w:p>
    <w:p>
      <w:pPr>
        <w:ind w:firstLine="4800"/>
        <w:spacing w:line="560" w:lineRule="exact"/>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法定代表人或授权代表签字：______</w:t>
      </w:r>
      <w:r/>
    </w:p>
    <w:p>
      <w:pPr>
        <w:ind w:firstLine="4800"/>
        <w:spacing w:line="560" w:lineRule="exact"/>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联合体成员(公章)：</w:t>
      </w:r>
      <w:r/>
    </w:p>
    <w:p>
      <w:pPr>
        <w:ind w:firstLine="4800"/>
        <w:spacing w:line="560" w:lineRule="exact"/>
        <w:rPr>
          <w:rFonts w:hint="eastAsia" w:asciiTheme="minorEastAsia" w:hAnsiTheme="minorEastAsia" w:eastAsiaTheme="minorEastAsia" w:cstheme="minorEastAsia"/>
          <w:bCs/>
          <w:color w:val="000000" w:themeColor="text1"/>
          <w:highlight w:val="none"/>
          <w:lang w:val="en-US" w:eastAsia="zh-CN"/>
        </w:rPr>
      </w:pPr>
      <w:r>
        <w:rPr>
          <w:rFonts w:hint="eastAsia" w:asciiTheme="minorEastAsia" w:hAnsiTheme="minorEastAsia" w:eastAsiaTheme="minorEastAsia" w:cstheme="minorEastAsia"/>
          <w:bCs/>
          <w:color w:val="000000" w:themeColor="text1"/>
          <w:highlight w:val="none"/>
          <w:lang w:val="en-US" w:eastAsia="zh-CN"/>
        </w:rPr>
        <w:t xml:space="preserve">法定代表人或授权代表签字：______</w:t>
      </w:r>
      <w:r/>
    </w:p>
    <w:p>
      <w:pPr>
        <w:ind w:firstLine="4800"/>
        <w:spacing w:line="560" w:lineRule="exact"/>
        <w:rPr>
          <w:rFonts w:hint="eastAsia"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日期：</w:t>
      </w:r>
      <w:r>
        <w:rPr>
          <w:bCs/>
          <w:highlight w:val="none"/>
          <w:u w:val="single"/>
        </w:rPr>
        <w:t xml:space="preserve">      </w:t>
      </w:r>
      <w:r>
        <w:rPr>
          <w:bCs/>
          <w:highlight w:val="none"/>
        </w:rPr>
        <w:t xml:space="preserve">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ind w:firstLine="0"/>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p>
    <w:p>
      <w:pPr>
        <w:ind w:firstLine="0"/>
        <w:jc w:val="left"/>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p>
    <w:p>
      <w:pPr>
        <w:ind w:firstLine="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br w:type="page" w:clear="all"/>
      </w:r>
      <w:r/>
    </w:p>
    <w:p>
      <w:pPr>
        <w:ind w:firstLine="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b/>
          <w:bCs/>
          <w:color w:val="000000" w:themeColor="text1"/>
          <w:sz w:val="28"/>
          <w:szCs w:val="28"/>
          <w:highlight w:val="none"/>
        </w:rPr>
        <w:t xml:space="preserve">具备履行合同所必需的设备和专业技术能力的声明(格式)</w:t>
      </w:r>
      <w:r/>
    </w:p>
    <w:p>
      <w:pPr>
        <w:ind w:firstLine="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left="0"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u w:val="single"/>
        </w:rPr>
        <w:t xml:space="preserve">(供应商名称)</w:t>
      </w:r>
      <w:r>
        <w:rPr>
          <w:rFonts w:hint="eastAsia" w:asciiTheme="minorEastAsia" w:hAnsiTheme="minorEastAsia" w:eastAsiaTheme="minorEastAsia" w:cstheme="minorEastAsia"/>
          <w:color w:val="000000" w:themeColor="text1"/>
          <w:highlight w:val="none"/>
          <w:u w:val="single"/>
          <w:lang w:val="en-US" w:eastAsia="zh-CN"/>
        </w:rPr>
        <w:t xml:space="preserve">  </w:t>
      </w:r>
      <w:r>
        <w:rPr>
          <w:rFonts w:hint="eastAsia" w:asciiTheme="minorEastAsia" w:hAnsiTheme="minorEastAsia" w:eastAsiaTheme="minorEastAsia" w:cstheme="minorEastAsia"/>
          <w:color w:val="000000" w:themeColor="text1"/>
          <w:highlight w:val="none"/>
        </w:rPr>
        <w:t xml:space="preserve">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主要设备有：</w:t>
      </w:r>
      <w:r>
        <w:rPr>
          <w:highlight w:val="none"/>
          <w:u w:val="single"/>
        </w:rPr>
        <w:t xml:space="preserve">                          </w:t>
      </w:r>
      <w:r>
        <w:rPr>
          <w:rFonts w:hint="eastAsia" w:asciiTheme="minorEastAsia" w:hAnsiTheme="minorEastAsia" w:eastAsiaTheme="minorEastAsia" w:cstheme="minorEastAsia"/>
          <w:color w:val="000000" w:themeColor="text1"/>
          <w:highlight w:val="none"/>
        </w:rPr>
        <w:t xml:space="preserve">。</w:t>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主要专业技术能力有：</w:t>
      </w:r>
      <w:r>
        <w:rPr>
          <w:highlight w:val="none"/>
          <w:u w:val="single"/>
        </w:rPr>
        <w:t xml:space="preserve">                  </w:t>
      </w:r>
      <w:r>
        <w:rPr>
          <w:rFonts w:hint="eastAsia" w:asciiTheme="minorEastAsia" w:hAnsiTheme="minorEastAsia" w:eastAsiaTheme="minorEastAsia" w:cstheme="minorEastAsia"/>
          <w:color w:val="000000" w:themeColor="text1"/>
          <w:highlight w:val="none"/>
        </w:rPr>
        <w:t xml:space="preserve">。</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600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牵头人</w:t>
      </w:r>
      <w:r>
        <w:rPr>
          <w:rFonts w:hint="eastAsia" w:asciiTheme="minorEastAsia" w:hAnsiTheme="minorEastAsia" w:eastAsiaTheme="minorEastAsia" w:cstheme="minorEastAsia"/>
          <w:color w:val="000000" w:themeColor="text1"/>
          <w:highlight w:val="none"/>
        </w:rPr>
        <w:t xml:space="preserve">(公章)：</w:t>
      </w:r>
      <w:r/>
    </w:p>
    <w:p>
      <w:pPr>
        <w:ind w:firstLine="6000"/>
        <w:rPr>
          <w:rFonts w:hint="default"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highlight w:val="none"/>
          <w:lang w:val="en-US" w:eastAsia="zh-CN"/>
        </w:rPr>
        <w:t xml:space="preserve">联合体成员（公章）：</w:t>
      </w:r>
      <w:r/>
    </w:p>
    <w:p>
      <w:pPr>
        <w:ind w:firstLine="600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日期：   年     月    日</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2"/>
        <w:spacing w:line="460" w:lineRule="exact"/>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firstLine="482"/>
        <w:spacing w:line="460" w:lineRule="exact"/>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p>
    <w:p>
      <w:pPr>
        <w:ind w:firstLine="482"/>
        <w:spacing w:line="460" w:lineRule="exact"/>
        <w:rPr>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注：必须附证明材料。</w:t>
      </w:r>
      <w:r/>
    </w:p>
    <w:p>
      <w:pPr>
        <w:ind w:firstLine="0"/>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r>
      <w:r/>
    </w:p>
    <w:p>
      <w:pPr>
        <w:ind w:firstLine="0"/>
        <w:jc w:val="center"/>
        <w:keepNex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sz w:val="30"/>
          <w:szCs w:val="30"/>
          <w:highlight w:val="none"/>
        </w:rPr>
        <w:br w:type="page" w:clear="all"/>
      </w:r>
      <w:r>
        <w:rPr>
          <w:rFonts w:hint="eastAsia" w:asciiTheme="minorEastAsia" w:hAnsiTheme="minorEastAsia" w:eastAsiaTheme="minorEastAsia" w:cstheme="minorEastAsia"/>
          <w:b/>
          <w:bCs/>
          <w:color w:val="000000" w:themeColor="text1"/>
          <w:sz w:val="32"/>
          <w:szCs w:val="32"/>
          <w:highlight w:val="none"/>
        </w:rPr>
        <w:t xml:space="preserve">财务状况报告及税收、社会保障资金缴纳情况承诺函</w:t>
      </w:r>
      <w:r/>
    </w:p>
    <w:p>
      <w:pPr>
        <w:ind w:firstLine="0"/>
        <w:jc w:val="center"/>
        <w:rPr>
          <w:rFonts w:hint="eastAsia" w:asciiTheme="minorEastAsia" w:hAnsiTheme="minorEastAsia" w:eastAsiaTheme="minorEastAsia" w:cstheme="minorEastAsia"/>
          <w:bCs/>
          <w:color w:val="000000" w:themeColor="text1"/>
          <w:sz w:val="36"/>
          <w:szCs w:val="28"/>
          <w:highlight w:val="none"/>
        </w:rPr>
      </w:pPr>
      <w:r>
        <w:rPr>
          <w:rFonts w:hint="eastAsia" w:asciiTheme="minorEastAsia" w:hAnsiTheme="minorEastAsia" w:eastAsiaTheme="minorEastAsia" w:cstheme="minorEastAsia"/>
          <w:bCs/>
          <w:color w:val="000000" w:themeColor="text1"/>
          <w:sz w:val="36"/>
          <w:szCs w:val="28"/>
          <w:highlight w:val="none"/>
        </w:rPr>
        <w:t xml:space="preserve">财务状况报告及税收、社会保障资金</w:t>
      </w:r>
      <w:r/>
    </w:p>
    <w:p>
      <w:pPr>
        <w:ind w:firstLine="0"/>
        <w:jc w:val="center"/>
        <w:rPr>
          <w:rFonts w:hint="eastAsia" w:asciiTheme="minorEastAsia" w:hAnsiTheme="minorEastAsia" w:eastAsiaTheme="minorEastAsia" w:cstheme="minorEastAsia"/>
          <w:bCs/>
          <w:color w:val="000000" w:themeColor="text1"/>
          <w:sz w:val="36"/>
          <w:szCs w:val="28"/>
          <w:highlight w:val="none"/>
        </w:rPr>
      </w:pPr>
      <w:r>
        <w:rPr>
          <w:rFonts w:hint="eastAsia" w:asciiTheme="minorEastAsia" w:hAnsiTheme="minorEastAsia" w:eastAsiaTheme="minorEastAsia" w:cstheme="minorEastAsia"/>
          <w:bCs/>
          <w:color w:val="000000" w:themeColor="text1"/>
          <w:sz w:val="36"/>
          <w:szCs w:val="28"/>
          <w:highlight w:val="none"/>
        </w:rPr>
        <w:t xml:space="preserve">缴纳情况承诺函</w:t>
      </w:r>
      <w:r/>
    </w:p>
    <w:p>
      <w:pPr>
        <w:ind w:firstLine="480"/>
        <w:keepNex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致：</w:t>
      </w:r>
      <w:r>
        <w:rPr>
          <w:rFonts w:hint="eastAsia" w:asciiTheme="minorEastAsia" w:hAnsiTheme="minorEastAsia" w:eastAsiaTheme="minorEastAsia" w:cstheme="minorEastAsia"/>
          <w:color w:val="000000" w:themeColor="text1"/>
          <w:szCs w:val="21"/>
          <w:highlight w:val="none"/>
          <w:u w:val="single"/>
        </w:rPr>
        <w:t xml:space="preserve">采购人名称</w:t>
      </w:r>
      <w:r/>
    </w:p>
    <w:p>
      <w:pPr>
        <w:ind w:firstLine="48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我方</w:t>
      </w:r>
      <w:r>
        <w:rPr>
          <w:rFonts w:hint="eastAsia" w:asciiTheme="minorEastAsia" w:hAnsiTheme="minorEastAsia" w:eastAsiaTheme="minorEastAsia" w:cstheme="minorEastAsia"/>
          <w:color w:val="000000" w:themeColor="text1"/>
          <w:szCs w:val="21"/>
          <w:highlight w:val="none"/>
          <w:u w:val="single"/>
        </w:rPr>
        <w:t xml:space="preserve">供应商名称</w:t>
      </w:r>
      <w:r>
        <w:rPr>
          <w:rFonts w:hint="eastAsia" w:asciiTheme="minorEastAsia" w:hAnsiTheme="minorEastAsia" w:eastAsiaTheme="minorEastAsia" w:cstheme="minorEastAsia"/>
          <w:color w:val="000000" w:themeColor="text1"/>
          <w:szCs w:val="21"/>
          <w:highlight w:val="none"/>
        </w:rPr>
        <w:t xml:space="preserve">参加</w:t>
      </w:r>
      <w:r>
        <w:rPr>
          <w:rFonts w:hint="eastAsia" w:asciiTheme="minorEastAsia" w:hAnsiTheme="minorEastAsia" w:eastAsiaTheme="minorEastAsia" w:cstheme="minorEastAsia"/>
          <w:color w:val="000000" w:themeColor="text1"/>
          <w:szCs w:val="21"/>
          <w:highlight w:val="none"/>
          <w:u w:val="single"/>
        </w:rPr>
        <w:t xml:space="preserve">项目名称</w:t>
      </w:r>
      <w:r>
        <w:rPr>
          <w:rFonts w:hint="eastAsia" w:asciiTheme="minorEastAsia" w:hAnsiTheme="minorEastAsia" w:eastAsiaTheme="minorEastAsia" w:cstheme="minorEastAsia"/>
          <w:color w:val="000000" w:themeColor="text1"/>
          <w:szCs w:val="21"/>
          <w:highlight w:val="none"/>
        </w:rPr>
        <w:t xml:space="preserve">（项目编号：</w:t>
      </w:r>
      <w:r>
        <w:rPr>
          <w:rFonts w:hint="eastAsia" w:asciiTheme="minorEastAsia" w:hAnsiTheme="minorEastAsia" w:eastAsiaTheme="minorEastAsia" w:cstheme="minorEastAsia"/>
          <w:color w:val="000000" w:themeColor="text1"/>
          <w:szCs w:val="21"/>
          <w:highlight w:val="none"/>
          <w:u w:val="single"/>
        </w:rPr>
        <w:t xml:space="preserve">项目编号</w:t>
      </w:r>
      <w:r>
        <w:rPr>
          <w:rFonts w:hint="eastAsia" w:asciiTheme="minorEastAsia" w:hAnsiTheme="minorEastAsia" w:eastAsiaTheme="minorEastAsia" w:cstheme="minorEastAsia"/>
          <w:color w:val="000000" w:themeColor="text1"/>
          <w:szCs w:val="21"/>
          <w:highlight w:val="none"/>
        </w:rPr>
        <w:t xml:space="preserve">）采购，根据《</w:t>
      </w:r>
      <w:r>
        <w:rPr>
          <w:rFonts w:hint="eastAsia" w:asciiTheme="minorEastAsia" w:hAnsiTheme="minorEastAsia" w:eastAsiaTheme="minorEastAsia" w:cstheme="minorEastAsia"/>
          <w:bCs/>
          <w:color w:val="000000" w:themeColor="text1"/>
          <w:szCs w:val="21"/>
          <w:highlight w:val="none"/>
        </w:rPr>
        <w:t xml:space="preserve">关于简化政府采购供应商资格审查有关事项的通知</w:t>
      </w:r>
      <w:r>
        <w:rPr>
          <w:rFonts w:hint="eastAsia" w:asciiTheme="minorEastAsia" w:hAnsiTheme="minorEastAsia" w:eastAsiaTheme="minorEastAsia" w:cstheme="minorEastAsia"/>
          <w:color w:val="000000" w:themeColor="text1"/>
          <w:szCs w:val="21"/>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（1）具有良好的商业信誉和健全的财务会计制度（财务状况报告）；</w:t>
      </w:r>
      <w:r/>
    </w:p>
    <w:p>
      <w:pPr>
        <w:ind w:left="360" w:firstLine="24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（2）有依法缴纳税收和社会保障资金的良好记录。</w:t>
      </w:r>
      <w:r/>
    </w:p>
    <w:p>
      <w:pPr>
        <w:ind w:firstLine="480"/>
        <w:jc w:val="left"/>
        <w:spacing w:line="5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特此承诺</w:t>
      </w:r>
      <w:r/>
    </w:p>
    <w:p>
      <w:pPr>
        <w:ind w:left="360" w:firstLine="48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left="360" w:firstLine="480"/>
        <w:spacing w:line="560" w:lineRule="exact"/>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p>
    <w:p>
      <w:pPr>
        <w:ind w:firstLine="432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牵头人</w:t>
      </w:r>
      <w:r>
        <w:rPr>
          <w:rFonts w:hint="eastAsia" w:asciiTheme="minorEastAsia" w:hAnsiTheme="minorEastAsia" w:eastAsiaTheme="minorEastAsia" w:cstheme="minorEastAsia"/>
          <w:color w:val="000000" w:themeColor="text1"/>
          <w:highlight w:val="none"/>
        </w:rPr>
        <w:t xml:space="preserve">：            </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rPr>
        <w:t xml:space="preserve"> (盖章)</w:t>
      </w:r>
      <w:r/>
    </w:p>
    <w:p>
      <w:pPr>
        <w:ind w:firstLine="432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          </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rPr>
        <w:t xml:space="preserve">(签字或盖章)</w:t>
      </w:r>
      <w:r/>
    </w:p>
    <w:p>
      <w:pPr>
        <w:ind w:firstLine="432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联合体成员</w:t>
      </w:r>
      <w:r>
        <w:rPr>
          <w:rFonts w:hint="eastAsia" w:asciiTheme="minorEastAsia" w:hAnsiTheme="minorEastAsia" w:eastAsiaTheme="minorEastAsia" w:cstheme="minorEastAsia"/>
          <w:color w:val="000000" w:themeColor="text1"/>
          <w:highlight w:val="none"/>
        </w:rPr>
        <w:t xml:space="preserve">：           (盖章)</w:t>
      </w:r>
      <w:r/>
    </w:p>
    <w:p>
      <w:pPr>
        <w:ind w:firstLine="432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          </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rPr>
        <w:t xml:space="preserve">(签字或盖章)</w:t>
      </w:r>
      <w:r/>
    </w:p>
    <w:p>
      <w:pPr>
        <w:pStyle w:val="847"/>
        <w:rPr>
          <w:rFonts w:hint="default" w:asciiTheme="minorEastAsia" w:hAnsiTheme="minorEastAsia" w:eastAsiaTheme="minorEastAsia" w:cstheme="minorEastAsia"/>
          <w:color w:val="000000" w:themeColor="text1"/>
          <w:highlight w:val="none"/>
          <w:lang w:val="en-US" w:eastAsia="zh-CN"/>
        </w:rPr>
      </w:pPr>
      <w:r>
        <w:rPr>
          <w:rFonts w:hint="default" w:asciiTheme="minorEastAsia" w:hAnsiTheme="minorEastAsia" w:eastAsiaTheme="minorEastAsia" w:cstheme="minorEastAsia"/>
          <w:color w:val="000000" w:themeColor="text1"/>
          <w:highlight w:val="none"/>
          <w:lang w:val="en-US" w:eastAsia="zh-CN"/>
        </w:rPr>
      </w:r>
      <w:r/>
    </w:p>
    <w:p>
      <w:pPr>
        <w:ind w:firstLine="432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日期：    年   月   日</w:t>
      </w:r>
      <w:r/>
    </w:p>
    <w:p>
      <w:pP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br w:type="page" w:clear="all"/>
      </w:r>
      <w:r/>
    </w:p>
    <w:p>
      <w:pPr>
        <w:ind w:firstLine="0"/>
        <w:jc w:val="center"/>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供应商承诺书</w:t>
      </w:r>
      <w:r/>
    </w:p>
    <w:p>
      <w:pPr>
        <w:ind w:left="0" w:firstLine="0"/>
        <w:keepLines w:val="0"/>
        <w:keepNext w:val="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致：                   </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我公司参与贵单位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工程项目的投标工作，我单位郑重承诺：</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1、所报项目负责人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同志在中标后不影响办理工程建设手续且在岗履职；</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2、本单位及所报项目负责人同志未被建设行政主管部门限制在招标项目所在地投标；</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3、不出借挂靠资质；</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4、我单位保证投标时（包括投标有效期内）非建筑业企业资质动态监管不合格企业；其余执行本工程招标工作执行苏建招办[2022]2号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连建发【2019】182号、江苏省住房和城乡建设厅公告【2018】6号等文件规定；</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5、如发生异议或投诉，将授权投标项目负责人本人现场参与处理，本单位法定代表人将在异议或投诉书中真实署名并实际参与招标人或监管部门的质询，否则，异议或投诉不成立；</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、投标全过程（含异议、投诉环节）出示的文件资料均是真实、有效的。</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、我单位及法定代表人、所报总承包项目经理非失信被执行人。</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 xml:space="preserve">供应商</w:t>
      </w:r>
      <w:r>
        <w:rPr>
          <w:rFonts w:hint="eastAsia" w:asciiTheme="minorEastAsia" w:hAnsiTheme="minorEastAsia" w:eastAsiaTheme="minorEastAsia" w:cstheme="minorEastAsia"/>
          <w:color w:val="000000" w:themeColor="text1"/>
          <w:sz w:val="24"/>
          <w:highlight w:val="none"/>
        </w:rPr>
        <w:t xml:space="preserve">：                （盖章）</w:t>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法定代表人：            （签字或盖章）</w:t>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项目负责人：            （签字）</w:t>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项目负责人证书编号：</w:t>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p>
    <w:p>
      <w:pPr>
        <w:pStyle w:val="102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p>
    <w:p>
      <w:pPr>
        <w:pStyle w:val="1029"/>
        <w:rPr>
          <w:rFonts w:hint="eastAsia" w:asciiTheme="minorEastAsia" w:hAnsiTheme="minorEastAsia" w:eastAsiaTheme="minorEastAsia" w:cstheme="minorEastAsia"/>
          <w:color w:val="000000" w:themeColor="text1"/>
          <w:szCs w:val="21"/>
          <w:highlight w:val="none"/>
          <w:u w:val="single"/>
        </w:rPr>
      </w:pPr>
      <w:r>
        <w:rPr>
          <w:rFonts w:hint="eastAsia" w:asciiTheme="minorEastAsia" w:hAnsiTheme="minorEastAsia" w:eastAsiaTheme="minorEastAsia" w:cstheme="minorEastAsia"/>
          <w:color w:val="000000" w:themeColor="text1"/>
          <w:szCs w:val="21"/>
          <w:highlight w:val="none"/>
          <w:u w:val="single"/>
        </w:rPr>
      </w:r>
      <w:r/>
    </w:p>
    <w:p>
      <w:pPr>
        <w:pStyle w:val="1029"/>
        <w:rPr>
          <w:rFonts w:hint="eastAsia" w:asciiTheme="minorEastAsia" w:hAnsiTheme="minorEastAsia" w:eastAsiaTheme="minorEastAsia" w:cstheme="minorEastAsia"/>
          <w:color w:val="000000" w:themeColor="text1"/>
          <w:szCs w:val="21"/>
          <w:highlight w:val="none"/>
          <w:u w:val="single"/>
        </w:rPr>
      </w:pPr>
      <w:r>
        <w:rPr>
          <w:rFonts w:hint="eastAsia" w:asciiTheme="minorEastAsia" w:hAnsiTheme="minorEastAsia" w:eastAsiaTheme="minorEastAsia" w:cstheme="minorEastAsia"/>
          <w:color w:val="000000" w:themeColor="text1"/>
          <w:szCs w:val="21"/>
          <w:highlight w:val="none"/>
          <w:u w:val="single"/>
        </w:rPr>
      </w:r>
      <w:r/>
    </w:p>
    <w:p>
      <w:pPr>
        <w:ind w:firstLine="0"/>
        <w:rPr>
          <w:rFonts w:hint="eastAsia" w:asciiTheme="minorEastAsia" w:hAnsiTheme="minorEastAsia" w:eastAsiaTheme="minorEastAsia" w:cstheme="minorEastAsia"/>
          <w:b/>
          <w:bCs/>
          <w:color w:val="000000" w:themeColor="text1"/>
          <w:highlight w:val="none"/>
        </w:rPr>
      </w:pPr>
      <w:r/>
      <w:bookmarkStart w:id="878" w:name="_Toc204595697"/>
      <w:r/>
      <w:bookmarkStart w:id="879" w:name="_Toc139967216"/>
      <w:r/>
      <w:bookmarkStart w:id="880" w:name="_Toc139966432"/>
      <w:r/>
      <w:r/>
    </w:p>
    <w:p>
      <w:pPr>
        <w:ind w:firstLine="0"/>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p>
    <w:p>
      <w:pPr>
        <w:ind w:firstLine="0"/>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p>
    <w:p>
      <w:pPr>
        <w:ind w:firstLine="0"/>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bCs/>
          <w:color w:val="000000" w:themeColor="text1"/>
          <w:highlight w:val="none"/>
        </w:rPr>
        <w:br w:type="page" w:clear="all"/>
      </w:r>
      <w:r/>
    </w:p>
    <w:p>
      <w:pPr>
        <w:ind w:firstLine="643"/>
        <w:jc w:val="center"/>
        <w:rPr>
          <w:rFonts w:hint="eastAsia" w:asciiTheme="minorEastAsia" w:hAnsiTheme="minorEastAsia" w:eastAsiaTheme="minorEastAsia" w:cstheme="minorEastAsia"/>
          <w:b/>
          <w:color w:val="000000" w:themeColor="text1"/>
          <w:sz w:val="30"/>
          <w:szCs w:val="30"/>
          <w:highlight w:val="none"/>
        </w:rPr>
        <w:outlineLvl w:val="1"/>
      </w:pPr>
      <w:r>
        <w:rPr>
          <w:rFonts w:hint="eastAsia" w:asciiTheme="minorEastAsia" w:hAnsiTheme="minorEastAsia" w:eastAsiaTheme="minorEastAsia" w:cstheme="minorEastAsia"/>
          <w:b/>
          <w:color w:val="000000" w:themeColor="text1"/>
          <w:sz w:val="32"/>
          <w:szCs w:val="32"/>
          <w:highlight w:val="none"/>
        </w:rPr>
        <w:t xml:space="preserve">四、已标价工程量清单</w:t>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0"/>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p>
    <w:p>
      <w:pPr>
        <w:pStyle w:val="1052"/>
        <w:ind w:firstLine="422"/>
        <w:spacing w:line="300" w:lineRule="auto"/>
        <w:shd w:val="clear" w:color="auto" w:fill="ffffff"/>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b/>
          <w:bCs/>
          <w:color w:val="000000" w:themeColor="text1"/>
          <w:highlight w:val="none"/>
        </w:rPr>
        <w:t xml:space="preserve">注：各分项最终结算价按照磋商首次报价与最后报价作同比例变动。</w:t>
      </w:r>
      <w:r/>
    </w:p>
    <w:p>
      <w:pPr>
        <w:ind w:firstLine="0"/>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bookmarkEnd w:id="878"/>
      <w:r/>
      <w:bookmarkEnd w:id="879"/>
      <w:r/>
      <w:bookmarkEnd w:id="880"/>
      <w:r/>
      <w:r/>
    </w:p>
    <w:p>
      <w:pPr>
        <w:pStyle w:val="986"/>
        <w:rPr>
          <w:rFonts w:hint="eastAsia" w:asciiTheme="minorEastAsia" w:hAnsiTheme="minorEastAsia" w:eastAsiaTheme="minorEastAsia" w:cstheme="minorEastAsia"/>
          <w:b w:val="0"/>
          <w:color w:val="000000" w:themeColor="text1"/>
          <w:sz w:val="32"/>
          <w:szCs w:val="21"/>
          <w:highlight w:val="none"/>
        </w:rPr>
        <w:outlineLvl w:val="9"/>
      </w:pPr>
      <w:r/>
      <w:bookmarkStart w:id="881" w:name="_Toc465856615"/>
      <w:r/>
      <w:bookmarkStart w:id="882" w:name="_Toc29233"/>
      <w:r/>
      <w:r/>
    </w:p>
    <w:p>
      <w:pPr>
        <w:ind w:firstLine="0"/>
        <w:jc w:val="center"/>
        <w:rPr>
          <w:rFonts w:hint="eastAsia" w:asciiTheme="minorEastAsia" w:hAnsiTheme="minorEastAsia" w:eastAsiaTheme="minorEastAsia" w:cstheme="minorEastAsia"/>
          <w:bCs/>
          <w:color w:val="000000" w:themeColor="text1"/>
          <w:sz w:val="36"/>
          <w:szCs w:val="28"/>
          <w:highlight w:val="none"/>
        </w:rPr>
      </w:pPr>
      <w:r>
        <w:rPr>
          <w:rFonts w:hint="eastAsia" w:asciiTheme="minorEastAsia" w:hAnsiTheme="minorEastAsia" w:eastAsiaTheme="minorEastAsia" w:cstheme="minorEastAsia"/>
          <w:bCs/>
          <w:color w:val="000000" w:themeColor="text1"/>
          <w:sz w:val="36"/>
          <w:szCs w:val="28"/>
          <w:highlight w:val="none"/>
        </w:rPr>
        <w:br w:type="page" w:clear="all"/>
      </w:r>
      <w:r/>
    </w:p>
    <w:p>
      <w:pPr>
        <w:ind w:firstLine="0"/>
        <w:jc w:val="center"/>
        <w:rPr>
          <w:rFonts w:hint="eastAsia" w:asciiTheme="minorEastAsia" w:hAnsiTheme="minorEastAsia" w:eastAsiaTheme="minorEastAsia" w:cstheme="minorEastAsia"/>
          <w:bCs/>
          <w:color w:val="000000" w:themeColor="text1"/>
          <w:sz w:val="36"/>
          <w:szCs w:val="28"/>
          <w:highlight w:val="none"/>
        </w:rPr>
        <w:outlineLvl w:val="1"/>
      </w:pPr>
      <w:r>
        <w:rPr>
          <w:rFonts w:hint="eastAsia" w:asciiTheme="minorEastAsia" w:hAnsiTheme="minorEastAsia" w:eastAsiaTheme="minorEastAsia" w:cstheme="minorEastAsia"/>
          <w:bCs/>
          <w:color w:val="000000" w:themeColor="text1"/>
          <w:sz w:val="36"/>
          <w:szCs w:val="28"/>
          <w:highlight w:val="none"/>
        </w:rPr>
        <w:t xml:space="preserve">五、商务条款偏离表</w:t>
      </w:r>
      <w:r/>
    </w:p>
    <w:p>
      <w:pPr>
        <w:ind w:firstLine="0"/>
        <w:jc w:val="center"/>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请逐条对应采购文件中的商务条件，填写该表。</w:t>
      </w:r>
      <w:r/>
    </w:p>
    <w:tbl>
      <w:tblPr>
        <w:tblStyle w:val="821"/>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项号</w:t>
            </w:r>
            <w:r/>
          </w:p>
        </w:tc>
        <w:tc>
          <w:tcPr>
            <w:tcW w:w="2774" w:type="dxa"/>
            <w:vAlign w:val="center"/>
            <w:textDirection w:val="lrTb"/>
            <w:noWrap w:val="false"/>
          </w:tcPr>
          <w:p>
            <w:pPr>
              <w:ind w:firstLine="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采购文件的商务条款</w:t>
            </w:r>
            <w:r/>
          </w:p>
        </w:tc>
        <w:tc>
          <w:tcPr>
            <w:tcW w:w="2927" w:type="dxa"/>
            <w:vAlign w:val="center"/>
            <w:textDirection w:val="lrTb"/>
            <w:noWrap w:val="false"/>
          </w:tcPr>
          <w:p>
            <w:pPr>
              <w:ind w:firstLine="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响应文件的商务条款</w:t>
            </w:r>
            <w:r/>
          </w:p>
        </w:tc>
        <w:tc>
          <w:tcPr>
            <w:tcW w:w="2444" w:type="dxa"/>
            <w:vAlign w:val="center"/>
            <w:textDirection w:val="lrTb"/>
            <w:noWrap w:val="false"/>
          </w:tcPr>
          <w:p>
            <w:pPr>
              <w:ind w:firstLine="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偏离说明</w:t>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r>
        <w:trPr>
          <w:jc w:val="center"/>
          <w:trHeight w:val="491"/>
        </w:trPr>
        <w:tc>
          <w:tcPr>
            <w:tcW w:w="107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77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927"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c>
          <w:tcPr>
            <w:tcW w:w="2444" w:type="dxa"/>
            <w:textDirection w:val="lrTb"/>
            <w:noWrap w:val="false"/>
          </w:tcPr>
          <w:p>
            <w:pPr>
              <w:ind w:firstLine="48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tc>
      </w:tr>
    </w:tbl>
    <w:p>
      <w:pPr>
        <w:ind w:firstLine="480"/>
        <w:spacing w:line="400" w:lineRule="exact"/>
        <w:rPr>
          <w:rFonts w:hint="eastAsia" w:asciiTheme="minorEastAsia" w:hAnsiTheme="minorEastAsia" w:eastAsiaTheme="minorEastAsia" w:cstheme="minorEastAsia"/>
          <w:color w:val="000000" w:themeColor="text1"/>
          <w:sz w:val="21"/>
          <w:szCs w:val="20"/>
          <w:highlight w:val="none"/>
        </w:rPr>
      </w:pPr>
      <w:r>
        <w:rPr>
          <w:rFonts w:hint="eastAsia" w:asciiTheme="minorEastAsia" w:hAnsiTheme="minorEastAsia" w:eastAsiaTheme="minorEastAsia" w:cstheme="minorEastAsia"/>
          <w:color w:val="000000" w:themeColor="text1"/>
          <w:highlight w:val="none"/>
        </w:rPr>
        <w:t xml:space="preserve">注：“偏离说明”填写“正偏离”“负偏离”或“无偏离”。</w:t>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eastAsia="zh-CN"/>
        </w:rPr>
        <w:t xml:space="preserve">供应商</w:t>
      </w:r>
      <w:r>
        <w:rPr>
          <w:rFonts w:hint="eastAsia" w:asciiTheme="minorEastAsia" w:hAnsiTheme="minorEastAsia" w:eastAsiaTheme="minorEastAsia" w:cstheme="minorEastAsia"/>
          <w:color w:val="000000" w:themeColor="text1"/>
          <w:highlight w:val="none"/>
        </w:rPr>
        <w:t xml:space="preserve">（盖章）：</w:t>
      </w:r>
      <w:r/>
    </w:p>
    <w:p>
      <w:pPr>
        <w:pStyle w:val="1029"/>
        <w:ind w:firstLine="4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法定代表人或委托代理人（签字或盖章）：</w:t>
      </w:r>
      <w:r/>
    </w:p>
    <w:p>
      <w:pPr>
        <w:pStyle w:val="1029"/>
        <w:ind w:firstLine="4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p>
    <w:p>
      <w:pPr>
        <w:ind w:firstLine="480"/>
        <w:rPr>
          <w:rFonts w:hint="eastAsia" w:asciiTheme="minorEastAsia" w:hAnsiTheme="minorEastAsia" w:eastAsiaTheme="minorEastAsia" w:cstheme="minorEastAsia"/>
          <w:color w:val="000000" w:themeColor="text1"/>
          <w:highlight w:val="none"/>
        </w:rPr>
        <w:sectPr>
          <w:footerReference w:type="default" r:id="rId17"/>
          <w:footnotePr/>
          <w:endnotePr/>
          <w:type w:val="nextPage"/>
          <w:pgSz w:w="11907" w:h="16840" w:orient="portrait"/>
          <w:pgMar w:top="1134" w:right="1080" w:bottom="1134" w:left="1080" w:header="720" w:footer="720" w:gutter="0"/>
          <w:cols w:num="1" w:sep="0" w:space="1701" w:equalWidth="1"/>
          <w:docGrid w:linePitch="360"/>
        </w:sectPr>
      </w:pPr>
      <w:r>
        <w:rPr>
          <w:rFonts w:hint="eastAsia" w:asciiTheme="minorEastAsia" w:hAnsiTheme="minorEastAsia" w:eastAsiaTheme="minorEastAsia" w:cstheme="minorEastAsia"/>
          <w:color w:val="000000" w:themeColor="text1"/>
          <w:highlight w:val="none"/>
        </w:rPr>
        <w:t xml:space="preserve">日期：    年     月     日</w:t>
      </w:r>
      <w:bookmarkEnd w:id="881"/>
      <w:r/>
      <w:bookmarkEnd w:id="882"/>
      <w:r/>
      <w:r/>
    </w:p>
    <w:p>
      <w:pPr>
        <w:ind w:left="0" w:firstLine="0"/>
        <w:jc w:val="center"/>
        <w:spacing w:before="91" w:line="220" w:lineRule="auto"/>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bCs/>
          <w:color w:val="000000" w:themeColor="text1"/>
          <w:sz w:val="36"/>
          <w:szCs w:val="28"/>
          <w:highlight w:val="none"/>
        </w:rPr>
        <w:t xml:space="preserve">六、类似业绩一览表</w:t>
      </w:r>
      <w:r/>
    </w:p>
    <w:tbl>
      <w:tblPr>
        <w:tblStyle w:val="1877"/>
        <w:tblpPr w:horzAnchor="page" w:tblpX="1423" w:vertAnchor="text" w:tblpY="1165" w:leftFromText="180" w:topFromText="0" w:rightFromText="180" w:bottomFromText="0"/>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672"/>
        <w:gridCol w:w="1408"/>
        <w:gridCol w:w="2095"/>
        <w:gridCol w:w="1753"/>
        <w:gridCol w:w="1305"/>
      </w:tblGrid>
      <w:tr>
        <w:trPr>
          <w:trHeight w:val="729"/>
        </w:trPr>
        <w:tc>
          <w:tcPr>
            <w:tcW w:w="719"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序号</w:t>
            </w:r>
            <w:r/>
          </w:p>
        </w:tc>
        <w:tc>
          <w:tcPr>
            <w:tcW w:w="1672"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工程名称</w:t>
            </w:r>
            <w:r/>
          </w:p>
        </w:tc>
        <w:tc>
          <w:tcPr>
            <w:tcW w:w="1408"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工程内容</w:t>
            </w:r>
            <w:r/>
          </w:p>
        </w:tc>
        <w:tc>
          <w:tcPr>
            <w:tcW w:w="209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中标通知书时间、金</w:t>
            </w:r>
            <w:r/>
          </w:p>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额</w:t>
            </w:r>
            <w:r/>
          </w:p>
        </w:tc>
        <w:tc>
          <w:tcPr>
            <w:tcW w:w="1753"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建设单位</w:t>
            </w:r>
            <w:r/>
          </w:p>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全称</w:t>
            </w:r>
            <w:r/>
          </w:p>
        </w:tc>
        <w:tc>
          <w:tcPr>
            <w:tcW w:w="130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备注</w:t>
            </w:r>
            <w:r/>
          </w:p>
        </w:tc>
      </w:tr>
      <w:tr>
        <w:trPr>
          <w:trHeight w:val="687"/>
        </w:trPr>
        <w:tc>
          <w:tcPr>
            <w:tcW w:w="719"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1</w:t>
            </w:r>
            <w:r/>
          </w:p>
        </w:tc>
        <w:tc>
          <w:tcPr>
            <w:tcW w:w="1672"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408"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209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753"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30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r>
      <w:tr>
        <w:trPr>
          <w:trHeight w:val="664"/>
        </w:trPr>
        <w:tc>
          <w:tcPr>
            <w:tcW w:w="719"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2</w:t>
            </w:r>
            <w:r/>
          </w:p>
        </w:tc>
        <w:tc>
          <w:tcPr>
            <w:tcW w:w="1672"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408"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209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753"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30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r>
      <w:tr>
        <w:trPr>
          <w:trHeight w:val="664"/>
        </w:trPr>
        <w:tc>
          <w:tcPr>
            <w:tcW w:w="719"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t xml:space="preserve">3</w:t>
            </w:r>
            <w:r/>
          </w:p>
        </w:tc>
        <w:tc>
          <w:tcPr>
            <w:tcW w:w="1672"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408"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209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753"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c>
          <w:tcPr>
            <w:tcW w:w="1305" w:type="dxa"/>
            <w:vAlign w:val="center"/>
            <w:textDirection w:val="lrTb"/>
            <w:noWrap w:val="false"/>
          </w:tcPr>
          <w:p>
            <w:pPr>
              <w:pStyle w:val="1876"/>
              <w:ind w:left="0" w:firstLine="0"/>
              <w:jc w:val="center"/>
              <w:keepLines w:val="0"/>
              <w:keepNext w:val="0"/>
              <w:pageBreakBefore w:val="0"/>
              <w:spacing w:line="229" w:lineRule="auto"/>
              <w:widowControl w:val="off"/>
              <w:rPr>
                <w:rFonts w:hint="eastAsia" w:asciiTheme="minorEastAsia" w:hAnsiTheme="minorEastAsia" w:eastAsiaTheme="minorEastAsia" w:cstheme="minorEastAsia"/>
                <w:color w:val="000000" w:themeColor="text1"/>
                <w:highlight w:val="none"/>
              </w:rPr>
              <w:outlineLvl w:val="9"/>
            </w:pPr>
            <w:r>
              <w:rPr>
                <w:rFonts w:hint="eastAsia" w:asciiTheme="minorEastAsia" w:hAnsiTheme="minorEastAsia" w:eastAsiaTheme="minorEastAsia" w:cstheme="minorEastAsia"/>
                <w:color w:val="000000" w:themeColor="text1"/>
                <w:highlight w:val="none"/>
              </w:rPr>
            </w:r>
            <w:r/>
          </w:p>
        </w:tc>
      </w:tr>
      <w:tr>
        <w:trPr>
          <w:trHeight w:val="687"/>
        </w:trPr>
        <w:tc>
          <w:tcPr>
            <w:tcW w:w="719" w:type="dxa"/>
            <w:vAlign w:val="center"/>
            <w:textDirection w:val="lrTb"/>
            <w:noWrap w:val="false"/>
          </w:tcPr>
          <w:p>
            <w:pPr>
              <w:ind w:left="0" w:firstLine="0"/>
              <w:jc w:val="center"/>
              <w:keepLines w:val="0"/>
              <w:keepNext w:val="0"/>
              <w:pageBreakBefore w:val="0"/>
              <w:spacing w:line="71" w:lineRule="exact"/>
              <w:widowControl w:val="off"/>
              <w:rPr>
                <w:rFonts w:hint="eastAsia" w:asciiTheme="minorEastAsia" w:hAnsiTheme="minorEastAsia" w:eastAsiaTheme="minorEastAsia" w:cstheme="minorEastAsia"/>
                <w:color w:val="000000" w:themeColor="text1"/>
                <w:sz w:val="20"/>
                <w:szCs w:val="20"/>
                <w:highlight w:val="none"/>
              </w:rPr>
              <w:outlineLvl w:val="9"/>
            </w:pPr>
            <w:r>
              <w:rPr>
                <w:rFonts w:hint="eastAsia" w:asciiTheme="minorEastAsia" w:hAnsiTheme="minorEastAsia" w:eastAsiaTheme="minorEastAsia" w:cstheme="minorEastAsia"/>
                <w:b/>
                <w:bCs/>
                <w:color w:val="000000" w:themeColor="text1"/>
                <w:position w:val="1"/>
                <w:sz w:val="20"/>
                <w:szCs w:val="20"/>
                <w:highlight w:val="none"/>
              </w:rPr>
              <w:t xml:space="preserve">…</w:t>
            </w:r>
            <w:r/>
          </w:p>
        </w:tc>
        <w:tc>
          <w:tcPr>
            <w:tcW w:w="1672"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408"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2095"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753"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305"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r>
      <w:tr>
        <w:trPr>
          <w:trHeight w:val="692"/>
        </w:trPr>
        <w:tc>
          <w:tcPr>
            <w:tcW w:w="719"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672"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408"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2095"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753"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c>
          <w:tcPr>
            <w:tcW w:w="1305" w:type="dxa"/>
            <w:vAlign w:val="center"/>
            <w:textDirection w:val="lrTb"/>
            <w:noWrap w:val="false"/>
          </w:tcPr>
          <w:p>
            <w:pPr>
              <w:ind w:left="0" w:firstLine="0"/>
              <w:jc w:val="center"/>
              <w:keepLines w:val="0"/>
              <w:keepNext w:val="0"/>
              <w:pageBreakBefore w:val="0"/>
              <w:widowControl w:val="off"/>
              <w:rPr>
                <w:rFonts w:hint="eastAsia" w:asciiTheme="minorEastAsia" w:hAnsiTheme="minorEastAsia" w:eastAsiaTheme="minorEastAsia" w:cstheme="minorEastAsia"/>
                <w:color w:val="000000" w:themeColor="text1"/>
                <w:sz w:val="21"/>
                <w:highlight w:val="none"/>
              </w:rPr>
              <w:outlineLvl w:val="9"/>
            </w:pPr>
            <w:r>
              <w:rPr>
                <w:rFonts w:hint="eastAsia" w:asciiTheme="minorEastAsia" w:hAnsiTheme="minorEastAsia" w:eastAsiaTheme="minorEastAsia" w:cstheme="minorEastAsia"/>
                <w:color w:val="000000" w:themeColor="text1"/>
                <w:sz w:val="21"/>
                <w:highlight w:val="none"/>
              </w:rPr>
            </w:r>
            <w:r/>
          </w:p>
        </w:tc>
      </w:tr>
    </w:tbl>
    <w:p>
      <w:pPr>
        <w:pStyle w:val="1029"/>
        <w:ind w:firstLine="0"/>
        <w:rPr>
          <w:rFonts w:hint="eastAsia" w:asciiTheme="minorEastAsia" w:hAnsiTheme="minorEastAsia" w:eastAsiaTheme="minorEastAsia" w:cstheme="minorEastAsia"/>
          <w:color w:val="000000" w:themeColor="text1"/>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Theme="minorEastAsia" w:hAnsiTheme="minorEastAsia" w:eastAsiaTheme="minorEastAsia" w:cstheme="minorEastAsia"/>
          <w:color w:val="000000" w:themeColor="text1"/>
          <w:highlight w:val="none"/>
        </w:rPr>
      </w:r>
      <w:r/>
    </w:p>
    <w:p>
      <w:pPr>
        <w:pStyle w:val="1029"/>
        <w:ind w:firstLine="0"/>
        <w:jc w:val="center"/>
        <w:rPr>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bCs/>
          <w:color w:val="000000" w:themeColor="text1"/>
          <w:sz w:val="36"/>
          <w:szCs w:val="28"/>
          <w:highlight w:val="none"/>
        </w:rPr>
        <w:t xml:space="preserve">七、其他材料</w:t>
      </w:r>
      <w:r/>
    </w:p>
    <w:p>
      <w:pPr>
        <w:pStyle w:val="1029"/>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初步评审及评分细则中需要提供的材料或供应商认为编制响应文件有必要提供的材料</w:t>
      </w:r>
      <w:r/>
    </w:p>
    <w:p>
      <w:pPr>
        <w:pStyle w:val="1029"/>
        <w:ind w:firstLine="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注：本采购项目与初步评审及评标相关的证明文件均需提供</w:t>
      </w:r>
      <w:r>
        <w:rPr>
          <w:rFonts w:hint="eastAsia" w:asciiTheme="minorEastAsia" w:hAnsiTheme="minorEastAsia" w:eastAsiaTheme="minorEastAsia" w:cstheme="minorEastAsia"/>
          <w:color w:val="000000" w:themeColor="text1"/>
          <w:sz w:val="24"/>
          <w:highlight w:val="none"/>
          <w:lang w:val="en-US" w:eastAsia="zh-CN"/>
        </w:rPr>
        <w:t xml:space="preserve">复印件</w:t>
      </w:r>
      <w:r>
        <w:rPr>
          <w:rFonts w:hint="eastAsia" w:asciiTheme="minorEastAsia" w:hAnsiTheme="minorEastAsia" w:eastAsiaTheme="minorEastAsia" w:cstheme="minorEastAsia"/>
          <w:color w:val="000000" w:themeColor="text1"/>
          <w:sz w:val="24"/>
          <w:highlight w:val="none"/>
        </w:rPr>
        <w:t xml:space="preserve">（采购文件另有要求除外）， 证明材料需齐全并能清晰辨认并在有效期，且必须能清晰的表明需要明示的内容，否则由此引起后果自行承担。</w:t>
      </w:r>
      <w:r/>
    </w:p>
    <w:p>
      <w:pP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br w:type="page" w:clear="all"/>
      </w:r>
      <w:r/>
    </w:p>
    <w:p>
      <w:pPr>
        <w:ind w:firstLine="560"/>
        <w:jc w:val="center"/>
        <w:rPr>
          <w:rFonts w:ascii="宋体" w:hAnsi="宋体"/>
          <w:b/>
          <w:sz w:val="32"/>
          <w:szCs w:val="32"/>
          <w:highlight w:val="none"/>
        </w:rPr>
      </w:pPr>
      <w:r>
        <w:rPr>
          <w:rFonts w:hint="eastAsia" w:ascii="宋体" w:hAnsi="宋体"/>
          <w:b/>
          <w:sz w:val="32"/>
          <w:szCs w:val="32"/>
          <w:highlight w:val="none"/>
        </w:rPr>
        <w:t xml:space="preserve">联合体协议书（如有）</w:t>
      </w:r>
      <w:r/>
    </w:p>
    <w:p>
      <w:pPr>
        <w:ind w:firstLine="480"/>
        <w:jc w:val="center"/>
        <w:rPr>
          <w:rFonts w:ascii="宋体" w:hAnsi="宋体"/>
          <w:highlight w:val="none"/>
        </w:rPr>
      </w:pPr>
      <w:r>
        <w:rPr>
          <w:rFonts w:ascii="宋体" w:hAnsi="宋体"/>
          <w:highlight w:val="none"/>
        </w:rPr>
      </w:r>
      <w:r/>
    </w:p>
    <w:p>
      <w:pPr>
        <w:ind w:firstLine="480"/>
        <w:jc w:val="left"/>
        <w:spacing w:line="440" w:lineRule="exact"/>
        <w:rPr>
          <w:rFonts w:ascii="宋体" w:hAnsi="宋体"/>
          <w:szCs w:val="21"/>
          <w:highlight w:val="none"/>
        </w:rPr>
      </w:pPr>
      <w:r>
        <w:rPr>
          <w:rFonts w:ascii="宋体" w:hAnsi="宋体"/>
          <w:szCs w:val="21"/>
          <w:highlight w:val="none"/>
          <w:u w:val="single"/>
        </w:rPr>
        <w:t xml:space="preserve">          </w:t>
      </w:r>
      <w:r>
        <w:rPr>
          <w:rFonts w:hint="eastAsia" w:ascii="宋体" w:hAnsi="宋体"/>
          <w:szCs w:val="21"/>
          <w:highlight w:val="none"/>
        </w:rPr>
        <w:t xml:space="preserve">（所有成员单位名称）自愿组成</w:t>
      </w:r>
      <w:r>
        <w:rPr>
          <w:rFonts w:hint="eastAsia" w:ascii="宋体" w:hAnsi="宋体"/>
          <w:szCs w:val="21"/>
          <w:highlight w:val="none"/>
          <w:u w:val="single"/>
        </w:rPr>
        <w:t xml:space="preserve">（联合体名称）</w:t>
      </w:r>
      <w:r>
        <w:rPr>
          <w:rFonts w:hint="eastAsia" w:ascii="宋体" w:hAnsi="宋体"/>
          <w:szCs w:val="21"/>
          <w:highlight w:val="none"/>
        </w:rPr>
        <w:t xml:space="preserve">联合体，共同参加</w:t>
      </w:r>
      <w:r>
        <w:rPr>
          <w:rFonts w:hint="eastAsia" w:ascii="宋体" w:hAnsi="宋体"/>
          <w:szCs w:val="21"/>
          <w:highlight w:val="none"/>
          <w:u w:val="single"/>
        </w:rPr>
        <w:t xml:space="preserve">       </w:t>
      </w:r>
      <w:r>
        <w:rPr>
          <w:rFonts w:hint="eastAsia" w:ascii="宋体" w:hAnsi="宋体"/>
          <w:szCs w:val="21"/>
          <w:highlight w:val="none"/>
        </w:rPr>
        <w:t xml:space="preserve">磋商。现就</w:t>
      </w:r>
      <w:r>
        <w:rPr>
          <w:highlight w:val="none"/>
        </w:rPr>
        <w:t xml:space="preserve">联合体磋商</w:t>
      </w:r>
      <w:r>
        <w:rPr>
          <w:rFonts w:hint="eastAsia" w:ascii="宋体" w:hAnsi="宋体"/>
          <w:szCs w:val="21"/>
          <w:highlight w:val="none"/>
        </w:rPr>
        <w:t xml:space="preserve">事宜订立如下协议。</w:t>
      </w:r>
      <w:r/>
    </w:p>
    <w:p>
      <w:pPr>
        <w:ind w:firstLine="480"/>
        <w:spacing w:line="44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（某成员单位名称）为</w:t>
      </w:r>
      <w:r>
        <w:rPr>
          <w:rFonts w:hint="eastAsia" w:ascii="宋体" w:hAnsi="宋体"/>
          <w:szCs w:val="21"/>
          <w:highlight w:val="none"/>
          <w:u w:val="single"/>
        </w:rPr>
        <w:t xml:space="preserve">（联合体名称）</w:t>
      </w:r>
      <w:r>
        <w:rPr>
          <w:rFonts w:hint="eastAsia" w:ascii="宋体" w:hAnsi="宋体"/>
          <w:szCs w:val="21"/>
          <w:highlight w:val="none"/>
        </w:rPr>
        <w:t xml:space="preserve">牵头人。</w:t>
      </w:r>
      <w:r/>
    </w:p>
    <w:p>
      <w:pPr>
        <w:ind w:firstLine="480"/>
        <w:spacing w:line="44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、联合体牵头人合法代表联合体各成员负责本磋商项目</w:t>
      </w:r>
      <w:r>
        <w:rPr>
          <w:rFonts w:hint="eastAsia"/>
          <w:highlight w:val="none"/>
        </w:rPr>
        <w:t xml:space="preserve">响应</w:t>
      </w:r>
      <w:r>
        <w:rPr>
          <w:rFonts w:hint="eastAsia" w:ascii="宋体" w:hAnsi="宋体"/>
          <w:szCs w:val="21"/>
          <w:highlight w:val="none"/>
        </w:rPr>
        <w:t xml:space="preserve">文件编制和合同谈判活动，并代表联合体提交和接收相关的资料、信息及指示，并处理与之有关的一切事务，负责合同实施阶段的主办、组织和协调工作。</w:t>
      </w:r>
      <w:r/>
    </w:p>
    <w:p>
      <w:pPr>
        <w:ind w:firstLine="480"/>
        <w:spacing w:line="440" w:lineRule="exact"/>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、联合体将严格按照</w:t>
      </w:r>
      <w:r>
        <w:rPr>
          <w:highlight w:val="none"/>
        </w:rPr>
        <w:t xml:space="preserve">磋商</w:t>
      </w:r>
      <w:r>
        <w:rPr>
          <w:rFonts w:hint="eastAsia" w:ascii="宋体" w:hAnsi="宋体"/>
          <w:szCs w:val="21"/>
          <w:highlight w:val="none"/>
        </w:rPr>
        <w:t xml:space="preserve">文件的各项要求，递交</w:t>
      </w:r>
      <w:r>
        <w:rPr>
          <w:rFonts w:hint="eastAsia"/>
          <w:highlight w:val="none"/>
        </w:rPr>
        <w:t xml:space="preserve">响应</w:t>
      </w:r>
      <w:r>
        <w:rPr>
          <w:rFonts w:hint="eastAsia" w:ascii="宋体" w:hAnsi="宋体"/>
          <w:szCs w:val="21"/>
          <w:highlight w:val="none"/>
        </w:rPr>
        <w:t xml:space="preserve">文件，履行合同，并对外承担连带责任。</w:t>
      </w:r>
      <w:r/>
    </w:p>
    <w:p>
      <w:pPr>
        <w:ind w:firstLine="480"/>
        <w:spacing w:line="44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、联合体各成员单位内部的职责分工如下：</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w:t>
      </w:r>
      <w:r/>
    </w:p>
    <w:p>
      <w:pPr>
        <w:ind w:firstLine="480"/>
        <w:spacing w:line="44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、本协议书自签署之日起生效，合同履行完毕后自动失效。</w:t>
      </w:r>
      <w:r>
        <w:rPr>
          <w:rFonts w:ascii="宋体" w:hAnsi="宋体"/>
          <w:szCs w:val="21"/>
          <w:highlight w:val="none"/>
        </w:rPr>
        <w:t xml:space="preserve"> </w:t>
      </w:r>
      <w:r/>
    </w:p>
    <w:p>
      <w:pPr>
        <w:ind w:firstLine="480"/>
        <w:spacing w:line="44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、本协议书一式</w:t>
      </w:r>
      <w:r>
        <w:rPr>
          <w:rFonts w:ascii="宋体" w:hAnsi="宋体"/>
          <w:szCs w:val="21"/>
          <w:highlight w:val="none"/>
          <w:u w:val="single"/>
        </w:rPr>
        <w:t xml:space="preserve">     </w:t>
      </w:r>
      <w:r>
        <w:rPr>
          <w:rFonts w:hint="eastAsia" w:ascii="宋体" w:hAnsi="宋体"/>
          <w:szCs w:val="21"/>
          <w:highlight w:val="none"/>
        </w:rPr>
        <w:t xml:space="preserve">份，联合体成员和采购人各执一份。</w:t>
      </w:r>
      <w:r/>
    </w:p>
    <w:p>
      <w:pPr>
        <w:ind w:firstLine="480"/>
        <w:spacing w:line="440" w:lineRule="exact"/>
        <w:rPr>
          <w:rFonts w:ascii="宋体" w:hAnsi="宋体"/>
          <w:szCs w:val="21"/>
          <w:highlight w:val="none"/>
        </w:rPr>
      </w:pPr>
      <w:r>
        <w:rPr>
          <w:rFonts w:ascii="宋体" w:hAnsi="宋体"/>
          <w:szCs w:val="21"/>
          <w:highlight w:val="none"/>
        </w:rPr>
      </w:r>
      <w:r/>
    </w:p>
    <w:p>
      <w:pPr>
        <w:ind w:firstLine="480"/>
        <w:spacing w:line="440" w:lineRule="exact"/>
        <w:rPr>
          <w:rFonts w:ascii="宋体" w:hAnsi="宋体"/>
          <w:szCs w:val="21"/>
          <w:highlight w:val="none"/>
        </w:rPr>
      </w:pPr>
      <w:r>
        <w:rPr>
          <w:rFonts w:hint="eastAsia" w:ascii="宋体" w:hAnsi="宋体"/>
          <w:szCs w:val="21"/>
          <w:highlight w:val="none"/>
        </w:rPr>
        <w:t xml:space="preserve">注：本协议书由委托代理人签字的，应附法定代表人签字的授权委托书。</w:t>
      </w:r>
      <w:r/>
    </w:p>
    <w:p>
      <w:pPr>
        <w:ind w:firstLine="480"/>
        <w:spacing w:line="440" w:lineRule="exact"/>
        <w:rPr>
          <w:rFonts w:ascii="宋体" w:hAnsi="宋体"/>
          <w:szCs w:val="21"/>
          <w:highlight w:val="none"/>
        </w:rPr>
      </w:pPr>
      <w:r>
        <w:rPr>
          <w:rFonts w:ascii="宋体" w:hAnsi="宋体"/>
          <w:szCs w:val="21"/>
          <w:highlight w:val="none"/>
        </w:rPr>
      </w:r>
      <w:r/>
    </w:p>
    <w:p>
      <w:pPr>
        <w:ind w:firstLine="480"/>
        <w:spacing w:line="440" w:lineRule="exact"/>
        <w:rPr>
          <w:rFonts w:ascii="宋体" w:hAnsi="宋体"/>
          <w:szCs w:val="21"/>
          <w:highlight w:val="none"/>
        </w:rPr>
      </w:pPr>
      <w:r>
        <w:rPr>
          <w:rFonts w:hint="eastAsia" w:ascii="宋体" w:hAnsi="宋体"/>
          <w:szCs w:val="21"/>
          <w:highlight w:val="none"/>
        </w:rPr>
        <w:t xml:space="preserve">牵头人名称：</w:t>
      </w:r>
      <w:r>
        <w:rPr>
          <w:rFonts w:ascii="宋体" w:hAnsi="宋体"/>
          <w:szCs w:val="21"/>
          <w:highlight w:val="none"/>
          <w:u w:val="single"/>
        </w:rPr>
        <w:t xml:space="preserve">                                 </w:t>
      </w:r>
      <w:r>
        <w:rPr>
          <w:rFonts w:hint="eastAsia" w:ascii="宋体" w:hAnsi="宋体"/>
          <w:szCs w:val="21"/>
          <w:highlight w:val="none"/>
        </w:rPr>
        <w:t xml:space="preserve">（盖单位章）</w:t>
      </w:r>
      <w:r/>
    </w:p>
    <w:p>
      <w:pPr>
        <w:ind w:firstLine="480"/>
        <w:spacing w:line="440" w:lineRule="exact"/>
        <w:rPr>
          <w:rFonts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u w:val="single"/>
        </w:rPr>
        <w:t xml:space="preserve">                       </w:t>
      </w:r>
      <w:r>
        <w:rPr>
          <w:rFonts w:hint="eastAsia" w:ascii="宋体" w:hAnsi="宋体"/>
          <w:szCs w:val="21"/>
          <w:highlight w:val="none"/>
        </w:rPr>
        <w:t xml:space="preserve">（签字）</w:t>
      </w:r>
      <w:r/>
    </w:p>
    <w:p>
      <w:pPr>
        <w:ind w:firstLine="480"/>
        <w:spacing w:line="440" w:lineRule="exact"/>
        <w:rPr>
          <w:rFonts w:ascii="宋体" w:hAnsi="宋体"/>
          <w:szCs w:val="21"/>
          <w:highlight w:val="none"/>
        </w:rPr>
      </w:pPr>
      <w:r>
        <w:rPr>
          <w:rFonts w:ascii="宋体" w:hAnsi="宋体"/>
          <w:szCs w:val="21"/>
          <w:highlight w:val="none"/>
        </w:rPr>
      </w:r>
      <w:r/>
    </w:p>
    <w:p>
      <w:pPr>
        <w:ind w:firstLine="480"/>
        <w:spacing w:line="440" w:lineRule="exact"/>
        <w:rPr>
          <w:rFonts w:ascii="宋体" w:hAnsi="宋体"/>
          <w:szCs w:val="21"/>
          <w:highlight w:val="none"/>
        </w:rPr>
      </w:pPr>
      <w:r>
        <w:rPr>
          <w:rFonts w:hint="eastAsia" w:ascii="宋体" w:hAnsi="宋体"/>
          <w:szCs w:val="21"/>
          <w:highlight w:val="none"/>
        </w:rPr>
        <w:t xml:space="preserve">成员一名称：</w:t>
      </w:r>
      <w:r>
        <w:rPr>
          <w:rFonts w:ascii="宋体" w:hAnsi="宋体"/>
          <w:szCs w:val="21"/>
          <w:highlight w:val="none"/>
          <w:u w:val="single"/>
        </w:rPr>
        <w:t xml:space="preserve">                                 </w:t>
      </w:r>
      <w:r>
        <w:rPr>
          <w:rFonts w:hint="eastAsia" w:ascii="宋体" w:hAnsi="宋体"/>
          <w:szCs w:val="21"/>
          <w:highlight w:val="none"/>
        </w:rPr>
        <w:t xml:space="preserve">（盖单位章）</w:t>
      </w:r>
      <w:r/>
    </w:p>
    <w:p>
      <w:pPr>
        <w:ind w:firstLine="480"/>
        <w:spacing w:line="440" w:lineRule="exact"/>
        <w:rPr>
          <w:rFonts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u w:val="single"/>
        </w:rPr>
        <w:t xml:space="preserve">                       </w:t>
      </w:r>
      <w:r>
        <w:rPr>
          <w:rFonts w:hint="eastAsia" w:ascii="宋体" w:hAnsi="宋体"/>
          <w:szCs w:val="21"/>
          <w:highlight w:val="none"/>
        </w:rPr>
        <w:t xml:space="preserve">（签字）</w:t>
      </w:r>
      <w:r/>
    </w:p>
    <w:p>
      <w:pPr>
        <w:ind w:firstLine="480"/>
        <w:spacing w:line="440" w:lineRule="exact"/>
        <w:rPr>
          <w:rFonts w:ascii="宋体" w:hAnsi="宋体"/>
          <w:szCs w:val="21"/>
          <w:highlight w:val="none"/>
        </w:rPr>
      </w:pPr>
      <w:r>
        <w:rPr>
          <w:rFonts w:ascii="宋体" w:hAnsi="宋体"/>
          <w:szCs w:val="21"/>
          <w:highlight w:val="none"/>
        </w:rPr>
        <w:t xml:space="preserve"> </w:t>
      </w:r>
      <w:r/>
    </w:p>
    <w:p>
      <w:pPr>
        <w:ind w:firstLine="480"/>
        <w:spacing w:line="440" w:lineRule="exact"/>
        <w:rPr>
          <w:rFonts w:ascii="宋体" w:hAnsi="宋体"/>
          <w:szCs w:val="21"/>
          <w:highlight w:val="none"/>
        </w:rPr>
      </w:pPr>
      <w:r>
        <w:rPr>
          <w:rFonts w:ascii="宋体" w:hAnsi="宋体"/>
          <w:szCs w:val="21"/>
          <w:highlight w:val="none"/>
        </w:rPr>
        <w:t xml:space="preserve">…… </w:t>
      </w:r>
      <w:r/>
    </w:p>
    <w:p>
      <w:pPr>
        <w:ind w:firstLine="480"/>
        <w:spacing w:line="440" w:lineRule="exact"/>
        <w:rPr>
          <w:rFonts w:ascii="宋体" w:hAnsi="宋体"/>
          <w:szCs w:val="21"/>
          <w:highlight w:val="none"/>
        </w:rPr>
      </w:pPr>
      <w:r>
        <w:rPr>
          <w:rFonts w:ascii="宋体" w:hAnsi="宋体"/>
          <w:szCs w:val="21"/>
          <w:highlight w:val="none"/>
        </w:rPr>
      </w:r>
      <w:r/>
    </w:p>
    <w:p>
      <w:pPr>
        <w:ind w:firstLine="3290"/>
        <w:rPr>
          <w:rFonts w:ascii="宋体" w:hAnsi="宋体"/>
          <w:highlight w:val="none"/>
        </w:rPr>
      </w:pPr>
      <w:r>
        <w:rPr>
          <w:rFonts w:ascii="宋体" w:hAnsi="宋体"/>
          <w:highlight w:val="none"/>
          <w:u w:val="single"/>
        </w:rPr>
        <w:t xml:space="preserve">        </w:t>
      </w:r>
      <w:r>
        <w:rPr>
          <w:rFonts w:hint="eastAsia" w:ascii="宋体" w:hAnsi="宋体"/>
          <w:highlight w:val="none"/>
        </w:rPr>
        <w:t xml:space="preserve">年</w:t>
      </w:r>
      <w:r>
        <w:rPr>
          <w:rFonts w:ascii="宋体" w:hAnsi="宋体"/>
          <w:highlight w:val="none"/>
          <w:u w:val="single"/>
        </w:rPr>
        <w:t xml:space="preserve">       </w:t>
      </w:r>
      <w:r>
        <w:rPr>
          <w:rFonts w:hint="eastAsia" w:ascii="宋体" w:hAnsi="宋体"/>
          <w:highlight w:val="none"/>
        </w:rPr>
        <w:t xml:space="preserve">月</w:t>
      </w:r>
      <w:r>
        <w:rPr>
          <w:rFonts w:ascii="宋体" w:hAnsi="宋体"/>
          <w:highlight w:val="none"/>
          <w:u w:val="single"/>
        </w:rPr>
        <w:t xml:space="preserve">       </w:t>
      </w:r>
      <w:r>
        <w:rPr>
          <w:rFonts w:hint="eastAsia" w:ascii="宋体" w:hAnsi="宋体"/>
          <w:highlight w:val="none"/>
        </w:rPr>
        <w:t xml:space="preserve">日</w:t>
      </w:r>
      <w:r/>
    </w:p>
    <w:p>
      <w:pPr>
        <w:pStyle w:val="1029"/>
        <w:ind w:firstLine="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w:panose1 w:val="020206030504050203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Cambria">
    <w:panose1 w:val="02040503050406030204"/>
  </w:font>
  <w:font w:name="FZFSK--GBK1-0">
    <w:panose1 w:val="020B0503020202020204"/>
  </w:font>
  <w:font w:name="Calibri">
    <w:panose1 w:val="020F0502020204030204"/>
  </w:font>
  <w:font w:name="微软雅黑">
    <w:panose1 w:val="020B0503020204020204"/>
  </w:font>
  <w:font w:name="MS Mincho">
    <w:panose1 w:val="02020603050405090304"/>
  </w:font>
  <w:font w:name="Tahoma">
    <w:panose1 w:val="020B060403050404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43</w:t>
    </w:r>
    <w:r>
      <w:fldChar w:fldCharType="end"/>
    </w:r>
    <w:r/>
  </w:p>
  <w:p>
    <w:pPr>
      <w:pStyle w:val="832"/>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45</w:t>
    </w:r>
    <w:r>
      <w:fldChar w:fldCharType="end"/>
    </w:r>
    <w:r/>
  </w:p>
  <w:p>
    <w:pPr>
      <w:pStyle w:val="832"/>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132</w:t>
    </w:r>
    <w:r>
      <w:fldChar w:fldCharType="end"/>
    </w:r>
    <w:r/>
  </w:p>
  <w:p>
    <w:pPr>
      <w:pStyle w:val="832"/>
      <w:tabs>
        <w:tab w:val="center" w:pos="4153" w:leader="none"/>
        <w:tab w:val="clear" w:pos="7143" w:leader="none"/>
        <w:tab w:val="right" w:pos="8306" w:leader="none"/>
        <w:tab w:val="clear" w:pos="14287" w:leader="none"/>
      </w:tabs>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0"/>
      <w:jc w:val="both"/>
      <w:rPr>
        <w:sz w:val="2"/>
        <w:szCs w:val="2"/>
      </w:rPr>
    </w:pPr>
    <w:r>
      <w:rPr>
        <w:rFonts w:hint="eastAsia" w:ascii="Times New Roman" w:hAnsi="Times New Roman"/>
        <w:szCs w:val="18"/>
        <w:lang w:eastAsia="zh-CN"/>
      </w:rPr>
      <w:t xml:space="preserve">江苏万达工程造价事务所</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pStyle w:val="188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tab"/>
      <w:lvlText w:val="%1."/>
      <w:lvlJc w:val="left"/>
      <w:pPr>
        <w:tabs>
          <w:tab w:val="left" w:pos="312" w:leader="none"/>
        </w:tabs>
      </w:pPr>
    </w:lvl>
    <w:lvl w:ilvl="1">
      <w:start w:val="1"/>
      <w:numFmt w:val="bullet"/>
      <w:pStyle w:val="188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88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881"/>
      <w:isLgl w:val="false"/>
      <w:suff w:val="tab"/>
      <w:lvlText w:val="%1."/>
      <w:lvlJc w:val="left"/>
      <w:pPr>
        <w:ind w:left="780" w:hanging="360"/>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1">
      <w:start w:val="1"/>
      <w:numFmt w:val="decimal"/>
      <w:isLgl w:val="false"/>
      <w:suff w:val="tab"/>
      <w:lvlText w:val="%2)"/>
      <w:lvlJc w:val="left"/>
      <w:pPr>
        <w:ind w:left="1200" w:hanging="36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6">
    <w:multiLevelType w:val="hybridMultilevel"/>
    <w:lvl w:ilvl="0">
      <w:start w:val="1"/>
      <w:numFmt w:val="upperLetter"/>
      <w:pStyle w:val="1880"/>
      <w:isLgl w:val="false"/>
      <w:suff w:val="tab"/>
      <w:lvlText w:val="(%1)"/>
      <w:lvlJc w:val="left"/>
      <w:pPr>
        <w:ind w:left="624" w:hanging="624"/>
        <w:tabs>
          <w:tab w:val="left" w:pos="624" w:leader="none"/>
        </w:tabs>
      </w:pPr>
    </w:lvl>
    <w:lvl w:ilvl="1">
      <w:start w:val="1"/>
      <w:numFmt w:val="upperLetter"/>
      <w:isLgl w:val="false"/>
      <w:suff w:val="tab"/>
      <w:lvlText w:val="(%2)"/>
      <w:lvlJc w:val="left"/>
      <w:pPr>
        <w:ind w:left="1417" w:hanging="793"/>
        <w:tabs>
          <w:tab w:val="left" w:pos="1417" w:leader="none"/>
        </w:tabs>
      </w:pPr>
    </w:lvl>
    <w:lvl w:ilvl="2">
      <w:start w:val="1"/>
      <w:numFmt w:val="upperLetter"/>
      <w:isLgl w:val="false"/>
      <w:suff w:val="tab"/>
      <w:lvlText w:val="(%3)"/>
      <w:lvlJc w:val="left"/>
      <w:pPr>
        <w:ind w:left="1928" w:hanging="511"/>
        <w:tabs>
          <w:tab w:val="left" w:pos="1928" w:leader="none"/>
        </w:tabs>
      </w:pPr>
    </w:lvl>
    <w:lvl w:ilvl="3">
      <w:start w:val="1"/>
      <w:numFmt w:val="lowerLetter"/>
      <w:isLgl w:val="false"/>
      <w:suff w:val="tab"/>
      <w:lvlText w:val="(%4)"/>
      <w:lvlJc w:val="left"/>
      <w:pPr>
        <w:ind w:left="1928" w:hanging="511"/>
        <w:tabs>
          <w:tab w:val="left" w:pos="1928" w:leader="none"/>
        </w:tabs>
      </w:pPr>
    </w:lvl>
    <w:lvl w:ilvl="4">
      <w:start w:val="1"/>
      <w:numFmt w:val="lowerRoman"/>
      <w:isLgl w:val="false"/>
      <w:suff w:val="tab"/>
      <w:lvlText w:val="(%5)"/>
      <w:lvlJc w:val="left"/>
      <w:pPr>
        <w:ind w:left="2438" w:hanging="510"/>
        <w:tabs>
          <w:tab w:val="left" w:pos="2438" w:leader="none"/>
        </w:tabs>
      </w:pPr>
    </w:lvl>
    <w:lvl w:ilvl="5">
      <w:start w:val="1"/>
      <w:numFmt w:val="decimal"/>
      <w:isLgl w:val="false"/>
      <w:suff w:val="tab"/>
      <w:lvlText w:val="(%6)"/>
      <w:lvlJc w:val="left"/>
      <w:pPr>
        <w:ind w:left="2948" w:hanging="510"/>
        <w:tabs>
          <w:tab w:val="left" w:pos="2948" w:leader="none"/>
        </w:tabs>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decimal"/>
      <w:lvlRestart w:val="0"/>
      <w:isLgl w:val="false"/>
      <w:suff w:val="tab"/>
      <w:lvlText w:val="SCHEDULE %9"/>
      <w:lvlJc w:val="left"/>
      <w:pPr>
        <w:ind w:left="0" w:firstLine="0"/>
        <w:tabs>
          <w:tab w:val="left" w:pos="0" w:leader="none"/>
        </w:tabs>
      </w:pPr>
    </w:lvl>
  </w:abstractNum>
  <w:abstractNum w:abstractNumId="7">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rPr>
        <w:rFonts w:hint="eastAsia" w:ascii="仿宋_GB2312" w:eastAsia="仿宋_GB2312"/>
      </w:rPr>
    </w:lvl>
    <w:lvl w:ilvl="3">
      <w:start w:val="1"/>
      <w:numFmt w:val="decimal"/>
      <w:isLgl w:val="false"/>
      <w:suff w:val="tab"/>
      <w:lvlText w:val="%1.%2.%3.%4"/>
      <w:lvlJc w:val="left"/>
      <w:pPr>
        <w:ind w:left="0" w:firstLine="0"/>
      </w:pPr>
    </w:lvl>
    <w:lvl w:ilvl="4">
      <w:start w:val="1"/>
      <w:numFmt w:val="decimal"/>
      <w:pStyle w:val="1886"/>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8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0"/>
  </w:num>
  <w:num w:numId="4">
    <w:abstractNumId w:val="3"/>
  </w:num>
  <w:num w:numId="5">
    <w:abstractNumId w:val="5"/>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884"/>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6">
    <w:abstractNumId w:val="7"/>
  </w:num>
  <w:num w:numId="7">
    <w:abstractNumId w:val="9"/>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6 Char"/>
    <w:basedOn w:val="820"/>
    <w:link w:val="816"/>
    <w:uiPriority w:val="9"/>
    <w:rPr>
      <w:rFonts w:ascii="Arial" w:hAnsi="Arial" w:eastAsia="Arial" w:cs="Arial"/>
      <w:b/>
      <w:bCs/>
      <w:sz w:val="22"/>
      <w:szCs w:val="22"/>
    </w:rPr>
  </w:style>
  <w:style w:type="character" w:styleId="802">
    <w:name w:val="Heading 7 Char"/>
    <w:basedOn w:val="820"/>
    <w:link w:val="817"/>
    <w:uiPriority w:val="9"/>
    <w:rPr>
      <w:rFonts w:ascii="Arial" w:hAnsi="Arial" w:eastAsia="Arial" w:cs="Arial"/>
      <w:b/>
      <w:bCs/>
      <w:i/>
      <w:iCs/>
      <w:sz w:val="22"/>
      <w:szCs w:val="22"/>
    </w:rPr>
  </w:style>
  <w:style w:type="character" w:styleId="803">
    <w:name w:val="Heading 8 Char"/>
    <w:basedOn w:val="820"/>
    <w:link w:val="818"/>
    <w:uiPriority w:val="9"/>
    <w:rPr>
      <w:rFonts w:ascii="Arial" w:hAnsi="Arial" w:eastAsia="Arial" w:cs="Arial"/>
      <w:i/>
      <w:iCs/>
      <w:sz w:val="22"/>
      <w:szCs w:val="22"/>
    </w:rPr>
  </w:style>
  <w:style w:type="character" w:styleId="804">
    <w:name w:val="Heading 9 Char"/>
    <w:basedOn w:val="820"/>
    <w:link w:val="819"/>
    <w:uiPriority w:val="9"/>
    <w:rPr>
      <w:rFonts w:ascii="Arial" w:hAnsi="Arial" w:eastAsia="Arial" w:cs="Arial"/>
      <w:i/>
      <w:iCs/>
      <w:sz w:val="21"/>
      <w:szCs w:val="21"/>
    </w:rPr>
  </w:style>
  <w:style w:type="paragraph" w:styleId="805">
    <w:name w:val="Title"/>
    <w:basedOn w:val="810"/>
    <w:next w:val="810"/>
    <w:link w:val="1242"/>
    <w:uiPriority w:val="10"/>
    <w:qFormat/>
    <w:pPr>
      <w:contextualSpacing/>
      <w:spacing w:before="300" w:after="200"/>
    </w:pPr>
    <w:rPr>
      <w:sz w:val="48"/>
      <w:szCs w:val="48"/>
    </w:rPr>
  </w:style>
  <w:style w:type="character" w:styleId="806">
    <w:name w:val="Subtitle Char"/>
    <w:basedOn w:val="820"/>
    <w:link w:val="836"/>
    <w:uiPriority w:val="11"/>
    <w:rPr>
      <w:sz w:val="24"/>
      <w:szCs w:val="24"/>
    </w:rPr>
  </w:style>
  <w:style w:type="character" w:styleId="807">
    <w:name w:val="Caption Char"/>
    <w:basedOn w:val="824"/>
    <w:link w:val="832"/>
    <w:uiPriority w:val="99"/>
  </w:style>
  <w:style w:type="character" w:styleId="808">
    <w:name w:val="Endnote Text Char"/>
    <w:link w:val="830"/>
    <w:uiPriority w:val="99"/>
    <w:rPr>
      <w:sz w:val="20"/>
    </w:rPr>
  </w:style>
  <w:style w:type="paragraph" w:styleId="809">
    <w:name w:val="TOC Heading"/>
    <w:uiPriority w:val="39"/>
    <w:unhideWhenUsed/>
  </w:style>
  <w:style w:type="paragraph" w:styleId="810" w:default="1">
    <w:name w:val="Normal"/>
    <w:next w:val="822"/>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811">
    <w:name w:val="Heading 1"/>
    <w:basedOn w:val="810"/>
    <w:next w:val="810"/>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uiPriority w:val="9"/>
    <w:unhideWhenUsed/>
    <w:qFormat/>
    <w:pPr>
      <w:keepLines/>
      <w:keepNext/>
      <w:spacing w:before="320" w:after="200"/>
      <w:outlineLvl w:val="4"/>
    </w:pPr>
    <w:rPr>
      <w:rFonts w:ascii="Arial" w:hAnsi="Arial" w:eastAsia="Arial" w:cs="Arial"/>
      <w:b/>
      <w:bCs/>
    </w:rPr>
  </w:style>
  <w:style w:type="paragraph" w:styleId="816">
    <w:name w:val="Heading 6"/>
    <w:basedOn w:val="810"/>
    <w:next w:val="810"/>
    <w:link w:val="848"/>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50"/>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51"/>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customStyle="1">
    <w:name w:val="段"/>
    <w:next w:val="810"/>
    <w:uiPriority w:val="0"/>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paragraph" w:styleId="823">
    <w:name w:val="toc 7"/>
    <w:basedOn w:val="810"/>
    <w:next w:val="810"/>
    <w:uiPriority w:val="39"/>
    <w:unhideWhenUsed/>
    <w:qFormat/>
    <w:pPr>
      <w:ind w:left="1701" w:firstLine="0"/>
      <w:spacing w:after="57"/>
    </w:pPr>
  </w:style>
  <w:style w:type="paragraph" w:styleId="824">
    <w:name w:val="Caption"/>
    <w:basedOn w:val="810"/>
    <w:next w:val="810"/>
    <w:uiPriority w:val="35"/>
    <w:semiHidden/>
    <w:unhideWhenUsed/>
    <w:qFormat/>
    <w:pPr>
      <w:spacing w:line="276" w:lineRule="auto"/>
    </w:pPr>
    <w:rPr>
      <w:b/>
      <w:bCs/>
      <w:color w:val="4f81bd" w:themeColor="accent1"/>
      <w:sz w:val="18"/>
      <w:szCs w:val="18"/>
    </w:rPr>
  </w:style>
  <w:style w:type="paragraph" w:styleId="825">
    <w:name w:val="annotation text"/>
    <w:basedOn w:val="810"/>
    <w:uiPriority w:val="99"/>
    <w:semiHidden/>
    <w:unhideWhenUsed/>
    <w:qFormat/>
    <w:pPr>
      <w:jc w:val="left"/>
    </w:pPr>
  </w:style>
  <w:style w:type="paragraph" w:styleId="826">
    <w:name w:val="Body Text"/>
    <w:basedOn w:val="810"/>
    <w:uiPriority w:val="99"/>
    <w:qFormat/>
    <w:pPr>
      <w:ind w:left="72" w:right="30"/>
      <w:jc w:val="center"/>
      <w:spacing w:after="60" w:line="360" w:lineRule="atLeast"/>
    </w:pPr>
    <w:rPr>
      <w:szCs w:val="22"/>
    </w:rPr>
  </w:style>
  <w:style w:type="paragraph" w:styleId="827">
    <w:name w:val="toc 5"/>
    <w:basedOn w:val="810"/>
    <w:next w:val="810"/>
    <w:uiPriority w:val="39"/>
    <w:unhideWhenUsed/>
    <w:qFormat/>
    <w:pPr>
      <w:ind w:left="1134" w:firstLine="0"/>
      <w:spacing w:after="57"/>
    </w:pPr>
  </w:style>
  <w:style w:type="paragraph" w:styleId="828">
    <w:name w:val="toc 3"/>
    <w:basedOn w:val="810"/>
    <w:next w:val="810"/>
    <w:uiPriority w:val="39"/>
    <w:unhideWhenUsed/>
    <w:qFormat/>
    <w:pPr>
      <w:ind w:left="567" w:firstLine="0"/>
      <w:spacing w:after="57"/>
    </w:pPr>
  </w:style>
  <w:style w:type="paragraph" w:styleId="829">
    <w:name w:val="toc 8"/>
    <w:basedOn w:val="810"/>
    <w:next w:val="810"/>
    <w:uiPriority w:val="39"/>
    <w:unhideWhenUsed/>
    <w:qFormat/>
    <w:pPr>
      <w:ind w:left="1984" w:firstLine="0"/>
      <w:spacing w:after="57"/>
    </w:pPr>
  </w:style>
  <w:style w:type="paragraph" w:styleId="830">
    <w:name w:val="endnote text"/>
    <w:basedOn w:val="810"/>
    <w:link w:val="983"/>
    <w:uiPriority w:val="99"/>
    <w:semiHidden/>
    <w:unhideWhenUsed/>
    <w:qFormat/>
    <w:pPr>
      <w:spacing w:line="240" w:lineRule="auto"/>
    </w:pPr>
    <w:rPr>
      <w:sz w:val="20"/>
    </w:rPr>
  </w:style>
  <w:style w:type="paragraph" w:styleId="831">
    <w:name w:val="Balloon Text"/>
    <w:basedOn w:val="810"/>
    <w:link w:val="1878"/>
    <w:uiPriority w:val="99"/>
    <w:semiHidden/>
    <w:unhideWhenUsed/>
    <w:qFormat/>
    <w:pPr>
      <w:spacing w:line="240" w:lineRule="auto"/>
    </w:pPr>
    <w:rPr>
      <w:sz w:val="18"/>
      <w:szCs w:val="18"/>
    </w:rPr>
  </w:style>
  <w:style w:type="paragraph" w:styleId="832">
    <w:name w:val="Footer"/>
    <w:basedOn w:val="810"/>
    <w:link w:val="857"/>
    <w:uiPriority w:val="99"/>
    <w:unhideWhenUsed/>
    <w:qFormat/>
    <w:pPr>
      <w:spacing w:line="240" w:lineRule="auto"/>
      <w:tabs>
        <w:tab w:val="center" w:pos="7143" w:leader="none"/>
        <w:tab w:val="right" w:pos="14287" w:leader="none"/>
      </w:tabs>
    </w:pPr>
  </w:style>
  <w:style w:type="paragraph" w:styleId="833">
    <w:name w:val="Header"/>
    <w:basedOn w:val="810"/>
    <w:uiPriority w:val="99"/>
    <w:unhideWhenUsed/>
    <w:qFormat/>
    <w:pPr>
      <w:spacing w:line="240" w:lineRule="auto"/>
      <w:tabs>
        <w:tab w:val="center" w:pos="7143" w:leader="none"/>
        <w:tab w:val="right" w:pos="14287" w:leader="none"/>
      </w:tabs>
    </w:pPr>
  </w:style>
  <w:style w:type="paragraph" w:styleId="834">
    <w:name w:val="toc 1"/>
    <w:basedOn w:val="810"/>
    <w:next w:val="810"/>
    <w:uiPriority w:val="39"/>
    <w:unhideWhenUsed/>
    <w:qFormat/>
    <w:pPr>
      <w:ind w:firstLine="0"/>
      <w:spacing w:after="57"/>
    </w:pPr>
  </w:style>
  <w:style w:type="paragraph" w:styleId="835">
    <w:name w:val="toc 4"/>
    <w:basedOn w:val="810"/>
    <w:next w:val="810"/>
    <w:uiPriority w:val="39"/>
    <w:unhideWhenUsed/>
    <w:qFormat/>
    <w:pPr>
      <w:ind w:left="850" w:firstLine="0"/>
      <w:spacing w:after="57"/>
    </w:pPr>
  </w:style>
  <w:style w:type="paragraph" w:styleId="836">
    <w:name w:val="Subtitle"/>
    <w:basedOn w:val="810"/>
    <w:next w:val="810"/>
    <w:link w:val="854"/>
    <w:uiPriority w:val="11"/>
    <w:qFormat/>
    <w:pPr>
      <w:spacing w:before="200" w:after="200"/>
    </w:pPr>
  </w:style>
  <w:style w:type="paragraph" w:styleId="837">
    <w:name w:val="footnote text"/>
    <w:basedOn w:val="810"/>
    <w:uiPriority w:val="99"/>
    <w:semiHidden/>
    <w:unhideWhenUsed/>
    <w:qFormat/>
    <w:pPr>
      <w:spacing w:after="40" w:line="240" w:lineRule="auto"/>
    </w:pPr>
    <w:rPr>
      <w:sz w:val="18"/>
    </w:rPr>
  </w:style>
  <w:style w:type="paragraph" w:styleId="838">
    <w:name w:val="toc 6"/>
    <w:basedOn w:val="810"/>
    <w:next w:val="810"/>
    <w:uiPriority w:val="39"/>
    <w:unhideWhenUsed/>
    <w:qFormat/>
    <w:pPr>
      <w:ind w:left="1417" w:firstLine="0"/>
      <w:spacing w:after="57"/>
    </w:pPr>
  </w:style>
  <w:style w:type="paragraph" w:styleId="839">
    <w:name w:val="table of figures"/>
    <w:basedOn w:val="810"/>
    <w:next w:val="810"/>
    <w:uiPriority w:val="99"/>
    <w:unhideWhenUsed/>
    <w:qFormat/>
  </w:style>
  <w:style w:type="paragraph" w:styleId="840">
    <w:name w:val="toc 2"/>
    <w:basedOn w:val="810"/>
    <w:next w:val="810"/>
    <w:uiPriority w:val="39"/>
    <w:unhideWhenUsed/>
    <w:qFormat/>
    <w:pPr>
      <w:ind w:left="283" w:firstLine="0"/>
      <w:spacing w:after="57"/>
    </w:pPr>
  </w:style>
  <w:style w:type="paragraph" w:styleId="841">
    <w:name w:val="toc 9"/>
    <w:basedOn w:val="810"/>
    <w:next w:val="810"/>
    <w:uiPriority w:val="39"/>
    <w:unhideWhenUsed/>
    <w:qFormat/>
    <w:pPr>
      <w:ind w:left="2268" w:firstLine="0"/>
      <w:spacing w:after="57"/>
    </w:pPr>
  </w:style>
  <w:style w:type="paragraph" w:styleId="842">
    <w:name w:val="Normal (Web)"/>
    <w:basedOn w:val="810"/>
    <w:uiPriority w:val="0"/>
    <w:unhideWhenUsed/>
    <w:qFormat/>
    <w:pPr>
      <w:jc w:val="left"/>
      <w:spacing w:before="100" w:beforeAutospacing="1" w:after="100" w:afterAutospacing="1"/>
      <w:widowControl/>
    </w:pPr>
    <w:rPr>
      <w:rFonts w:ascii="宋体" w:hAnsi="宋体" w:cs="宋体"/>
      <w:sz w:val="24"/>
    </w:rPr>
  </w:style>
  <w:style w:type="table" w:styleId="8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rPr>
  </w:style>
  <w:style w:type="character" w:styleId="846">
    <w:name w:val="footnote reference"/>
    <w:uiPriority w:val="99"/>
    <w:unhideWhenUsed/>
    <w:qFormat/>
    <w:rPr>
      <w:vertAlign w:val="superscript"/>
    </w:rPr>
  </w:style>
  <w:style w:type="paragraph" w:styleId="847" w:customStyle="1">
    <w:name w:val="Default"/>
    <w:link w:val="1137"/>
    <w:uiPriority w:val="99"/>
    <w:qFormat/>
    <w:pPr>
      <w:widowControl w:val="off"/>
    </w:pPr>
    <w:rPr>
      <w:rFonts w:ascii="MS Mincho" w:hAnsi="Calibri" w:eastAsia="MS Mincho" w:cs="Times New Roman"/>
      <w:color w:val="000000"/>
      <w:sz w:val="24"/>
      <w:szCs w:val="24"/>
      <w:lang w:val="en-US" w:eastAsia="zh-CN" w:bidi="ar-SA"/>
    </w:rPr>
  </w:style>
  <w:style w:type="character" w:styleId="848" w:customStyle="1">
    <w:name w:val="标题 6 Char1"/>
    <w:link w:val="816"/>
    <w:uiPriority w:val="9"/>
    <w:qFormat/>
    <w:rPr>
      <w:rFonts w:ascii="Arial" w:hAnsi="Arial" w:eastAsia="Arial" w:cs="Arial"/>
      <w:b/>
      <w:bCs/>
      <w:sz w:val="22"/>
      <w:szCs w:val="22"/>
    </w:rPr>
  </w:style>
  <w:style w:type="character" w:styleId="849" w:customStyle="1">
    <w:name w:val="标题 7 Char1"/>
    <w:link w:val="817"/>
    <w:uiPriority w:val="9"/>
    <w:qFormat/>
    <w:rPr>
      <w:rFonts w:ascii="Arial" w:hAnsi="Arial" w:eastAsia="Arial" w:cs="Arial"/>
      <w:b/>
      <w:bCs/>
      <w:i/>
      <w:iCs/>
      <w:sz w:val="22"/>
      <w:szCs w:val="22"/>
    </w:rPr>
  </w:style>
  <w:style w:type="character" w:styleId="850" w:customStyle="1">
    <w:name w:val="标题 8 Char1"/>
    <w:link w:val="818"/>
    <w:uiPriority w:val="9"/>
    <w:qFormat/>
    <w:rPr>
      <w:rFonts w:ascii="Arial" w:hAnsi="Arial" w:eastAsia="Arial" w:cs="Arial"/>
      <w:i/>
      <w:iCs/>
      <w:sz w:val="22"/>
      <w:szCs w:val="22"/>
    </w:rPr>
  </w:style>
  <w:style w:type="character" w:styleId="851" w:customStyle="1">
    <w:name w:val="标题 9 Char1"/>
    <w:link w:val="819"/>
    <w:uiPriority w:val="9"/>
    <w:qFormat/>
    <w:rPr>
      <w:rFonts w:ascii="Arial" w:hAnsi="Arial" w:eastAsia="Arial" w:cs="Arial"/>
      <w:i/>
      <w:iCs/>
      <w:sz w:val="21"/>
      <w:szCs w:val="21"/>
    </w:rPr>
  </w:style>
  <w:style w:type="paragraph" w:styleId="852">
    <w:name w:val="List Paragraph"/>
    <w:basedOn w:val="810"/>
    <w:uiPriority w:val="34"/>
    <w:qFormat/>
    <w:pPr>
      <w:contextualSpacing/>
      <w:ind w:left="720"/>
    </w:p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副标题 Char4"/>
    <w:link w:val="836"/>
    <w:uiPriority w:val="11"/>
    <w:qFormat/>
    <w:rPr>
      <w:sz w:val="24"/>
      <w:szCs w:val="24"/>
    </w:rPr>
  </w:style>
  <w:style w:type="paragraph" w:styleId="855">
    <w:name w:val="Quote"/>
    <w:basedOn w:val="810"/>
    <w:next w:val="810"/>
    <w:uiPriority w:val="29"/>
    <w:qFormat/>
    <w:pPr>
      <w:ind w:left="720" w:right="720"/>
    </w:pPr>
    <w:rPr>
      <w:i/>
    </w:rPr>
  </w:style>
  <w:style w:type="paragraph" w:styleId="856">
    <w:name w:val="Intense Quote"/>
    <w:basedOn w:val="810"/>
    <w:next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页脚 Char3"/>
    <w:link w:val="832"/>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尾注文本 Char5"/>
    <w:link w:val="830"/>
    <w:uiPriority w:val="99"/>
    <w:qFormat/>
    <w:rPr>
      <w:sz w:val="20"/>
    </w:rPr>
  </w:style>
  <w:style w:type="paragraph" w:styleId="984" w:customStyle="1">
    <w:name w:val="TOC 标题1"/>
    <w:uiPriority w:val="39"/>
    <w:unhideWhenUsed/>
    <w:qFormat/>
    <w:rPr>
      <w:rFonts w:ascii="Times New Roman" w:hAnsi="Times New Roman" w:eastAsia="宋体" w:cs="Times New Roman"/>
      <w:lang w:val="en-US" w:eastAsia="zh-CN" w:bidi="ar-SA"/>
    </w:rPr>
  </w:style>
  <w:style w:type="paragraph" w:styleId="985" w:customStyle="1">
    <w:name w:val="标题 11"/>
    <w:basedOn w:val="810"/>
    <w:next w:val="810"/>
    <w:link w:val="998"/>
    <w:uiPriority w:val="0"/>
    <w:qFormat/>
    <w:pPr>
      <w:ind w:firstLine="0"/>
      <w:jc w:val="center"/>
      <w:keepLines/>
      <w:keepNext/>
      <w:tabs>
        <w:tab w:val="left" w:pos="330" w:leader="none"/>
        <w:tab w:val="left" w:pos="7020" w:leader="none"/>
      </w:tabs>
      <w:outlineLvl w:val="0"/>
    </w:pPr>
    <w:rPr>
      <w:b/>
      <w:bCs/>
      <w:sz w:val="36"/>
      <w:szCs w:val="44"/>
    </w:rPr>
  </w:style>
  <w:style w:type="paragraph" w:styleId="986" w:customStyle="1">
    <w:name w:val="标题 21"/>
    <w:basedOn w:val="810"/>
    <w:next w:val="810"/>
    <w:link w:val="999"/>
    <w:uiPriority w:val="0"/>
    <w:qFormat/>
    <w:pPr>
      <w:ind w:firstLine="0"/>
      <w:keepLines/>
      <w:keepNext/>
      <w:outlineLvl w:val="1"/>
    </w:pPr>
    <w:rPr>
      <w:b/>
      <w:bCs/>
      <w:szCs w:val="32"/>
    </w:rPr>
  </w:style>
  <w:style w:type="paragraph" w:styleId="987" w:customStyle="1">
    <w:name w:val="标题 31"/>
    <w:basedOn w:val="810"/>
    <w:next w:val="810"/>
    <w:link w:val="1000"/>
    <w:uiPriority w:val="0"/>
    <w:qFormat/>
    <w:pPr>
      <w:keepLines/>
      <w:keepNext/>
      <w:spacing w:before="260" w:after="260" w:line="416" w:lineRule="auto"/>
      <w:outlineLvl w:val="2"/>
    </w:pPr>
    <w:rPr>
      <w:b/>
      <w:bCs/>
      <w:sz w:val="32"/>
      <w:szCs w:val="32"/>
    </w:rPr>
  </w:style>
  <w:style w:type="paragraph" w:styleId="988" w:customStyle="1">
    <w:name w:val="标题 41"/>
    <w:basedOn w:val="810"/>
    <w:next w:val="810"/>
    <w:link w:val="1001"/>
    <w:uiPriority w:val="0"/>
    <w:qFormat/>
    <w:pPr>
      <w:keepLines/>
      <w:keepNext/>
      <w:spacing w:before="280" w:after="290" w:line="376" w:lineRule="auto"/>
      <w:outlineLvl w:val="3"/>
    </w:pPr>
    <w:rPr>
      <w:rFonts w:ascii="Cambria" w:hAnsi="Cambria"/>
      <w:b/>
      <w:bCs/>
      <w:sz w:val="28"/>
      <w:szCs w:val="28"/>
    </w:rPr>
  </w:style>
  <w:style w:type="paragraph" w:styleId="989" w:customStyle="1">
    <w:name w:val="标题 51"/>
    <w:basedOn w:val="810"/>
    <w:next w:val="810"/>
    <w:link w:val="1002"/>
    <w:uiPriority w:val="0"/>
    <w:qFormat/>
    <w:pPr>
      <w:ind w:firstLine="0"/>
      <w:keepLines/>
      <w:keepNext/>
      <w:spacing w:before="280" w:after="290" w:line="376" w:lineRule="auto"/>
      <w:outlineLvl w:val="4"/>
    </w:pPr>
    <w:rPr>
      <w:b/>
      <w:bCs/>
      <w:sz w:val="28"/>
      <w:szCs w:val="28"/>
    </w:rPr>
  </w:style>
  <w:style w:type="paragraph" w:styleId="990" w:customStyle="1">
    <w:name w:val="标题 61"/>
    <w:basedOn w:val="810"/>
    <w:next w:val="810"/>
    <w:link w:val="1003"/>
    <w:uiPriority w:val="0"/>
    <w:qFormat/>
    <w:pPr>
      <w:ind w:firstLine="0"/>
      <w:keepLines/>
      <w:keepNext/>
      <w:spacing w:before="240" w:after="64" w:line="317" w:lineRule="auto"/>
      <w:outlineLvl w:val="5"/>
    </w:pPr>
    <w:rPr>
      <w:rFonts w:ascii="Cambria" w:hAnsi="Cambria"/>
      <w:b/>
      <w:bCs/>
    </w:rPr>
  </w:style>
  <w:style w:type="paragraph" w:styleId="991" w:customStyle="1">
    <w:name w:val="标题 71"/>
    <w:basedOn w:val="810"/>
    <w:next w:val="810"/>
    <w:link w:val="1004"/>
    <w:uiPriority w:val="0"/>
    <w:qFormat/>
    <w:pPr>
      <w:ind w:firstLine="0"/>
      <w:keepLines/>
      <w:keepNext/>
      <w:spacing w:before="240" w:after="64" w:line="317" w:lineRule="auto"/>
      <w:outlineLvl w:val="6"/>
    </w:pPr>
    <w:rPr>
      <w:rFonts w:ascii="Calibri" w:hAnsi="Calibri"/>
      <w:b/>
      <w:bCs/>
    </w:rPr>
  </w:style>
  <w:style w:type="paragraph" w:styleId="992" w:customStyle="1">
    <w:name w:val="标题 81"/>
    <w:basedOn w:val="810"/>
    <w:next w:val="810"/>
    <w:link w:val="1005"/>
    <w:uiPriority w:val="0"/>
    <w:qFormat/>
    <w:pPr>
      <w:ind w:firstLine="0"/>
      <w:keepLines/>
      <w:keepNext/>
      <w:spacing w:before="240" w:after="64" w:line="317" w:lineRule="auto"/>
      <w:outlineLvl w:val="7"/>
    </w:pPr>
    <w:rPr>
      <w:rFonts w:ascii="Cambria" w:hAnsi="Cambria"/>
    </w:rPr>
  </w:style>
  <w:style w:type="paragraph" w:styleId="993" w:customStyle="1">
    <w:name w:val="标题 91"/>
    <w:basedOn w:val="810"/>
    <w:next w:val="810"/>
    <w:link w:val="1006"/>
    <w:uiPriority w:val="0"/>
    <w:qFormat/>
    <w:pPr>
      <w:ind w:firstLine="0"/>
      <w:keepLines/>
      <w:keepNext/>
      <w:spacing w:before="240" w:after="64" w:line="317" w:lineRule="auto"/>
      <w:outlineLvl w:val="8"/>
    </w:pPr>
    <w:rPr>
      <w:rFonts w:ascii="Cambria" w:hAnsi="Cambria"/>
      <w:sz w:val="21"/>
      <w:szCs w:val="21"/>
    </w:rPr>
  </w:style>
  <w:style w:type="character" w:styleId="994" w:customStyle="1">
    <w:name w:val="默认段落字体1"/>
    <w:uiPriority w:val="1"/>
    <w:unhideWhenUsed/>
    <w:qFormat/>
  </w:style>
  <w:style w:type="table" w:styleId="995" w:customStyle="1">
    <w:name w:val="普通表格1"/>
    <w:uiPriority w:val="99"/>
    <w:unhideWhenUsed/>
    <w:qFormat/>
    <w:tblPr>
      <w:tblCellMar>
        <w:left w:w="0" w:type="dxa"/>
        <w:top w:w="0" w:type="dxa"/>
        <w:right w:w="0" w:type="dxa"/>
        <w:bottom w:w="0" w:type="dxa"/>
      </w:tblCellMar>
    </w:tblPr>
  </w:style>
  <w:style w:type="paragraph" w:styleId="996" w:customStyle="1">
    <w:name w:val="宏文本1"/>
    <w:link w:val="112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97" w:customStyle="1">
    <w:name w:val="宏文本 Char2"/>
    <w:basedOn w:val="994"/>
    <w:link w:val="996"/>
    <w:uiPriority w:val="0"/>
    <w:qFormat/>
    <w:rPr>
      <w:rFonts w:ascii="Courier New" w:hAnsi="Courier New" w:cs="Courier New"/>
      <w:sz w:val="24"/>
      <w:szCs w:val="24"/>
      <w:lang w:val="en-US" w:eastAsia="zh-CN" w:bidi="ar-SA"/>
    </w:rPr>
  </w:style>
  <w:style w:type="character" w:styleId="998" w:customStyle="1">
    <w:name w:val="标题 1 Char"/>
    <w:link w:val="985"/>
    <w:uiPriority w:val="0"/>
    <w:qFormat/>
    <w:rPr>
      <w:rFonts w:ascii="Times New Roman" w:hAnsi="Times New Roman" w:eastAsia="宋体"/>
      <w:b/>
      <w:bCs/>
      <w:sz w:val="36"/>
      <w:szCs w:val="44"/>
    </w:rPr>
  </w:style>
  <w:style w:type="character" w:styleId="999" w:customStyle="1">
    <w:name w:val="标题 2 Char"/>
    <w:link w:val="986"/>
    <w:uiPriority w:val="0"/>
    <w:qFormat/>
    <w:rPr>
      <w:b/>
      <w:bCs/>
      <w:sz w:val="24"/>
      <w:szCs w:val="32"/>
    </w:rPr>
  </w:style>
  <w:style w:type="character" w:styleId="1000" w:customStyle="1">
    <w:name w:val="标题 3 Char"/>
    <w:link w:val="987"/>
    <w:uiPriority w:val="0"/>
    <w:qFormat/>
    <w:rPr>
      <w:b/>
      <w:bCs/>
      <w:sz w:val="32"/>
      <w:szCs w:val="32"/>
    </w:rPr>
  </w:style>
  <w:style w:type="character" w:styleId="1001" w:customStyle="1">
    <w:name w:val="标题 4 Char"/>
    <w:link w:val="988"/>
    <w:uiPriority w:val="0"/>
    <w:qFormat/>
    <w:rPr>
      <w:rFonts w:ascii="Cambria" w:hAnsi="Cambria" w:eastAsia="宋体" w:cs="Times New Roman"/>
      <w:b/>
      <w:bCs/>
      <w:sz w:val="28"/>
      <w:szCs w:val="28"/>
    </w:rPr>
  </w:style>
  <w:style w:type="character" w:styleId="1002" w:customStyle="1">
    <w:name w:val="标题 5 Char"/>
    <w:basedOn w:val="994"/>
    <w:link w:val="989"/>
    <w:uiPriority w:val="0"/>
    <w:qFormat/>
    <w:rPr>
      <w:b/>
      <w:bCs/>
      <w:sz w:val="28"/>
      <w:szCs w:val="28"/>
    </w:rPr>
  </w:style>
  <w:style w:type="character" w:styleId="1003" w:customStyle="1">
    <w:name w:val="标题 6 Char"/>
    <w:basedOn w:val="994"/>
    <w:link w:val="990"/>
    <w:uiPriority w:val="0"/>
    <w:qFormat/>
    <w:rPr>
      <w:rFonts w:ascii="Cambria" w:hAnsi="Cambria"/>
      <w:b/>
      <w:bCs/>
      <w:sz w:val="24"/>
      <w:szCs w:val="24"/>
    </w:rPr>
  </w:style>
  <w:style w:type="character" w:styleId="1004" w:customStyle="1">
    <w:name w:val="标题 7 Char"/>
    <w:basedOn w:val="994"/>
    <w:link w:val="991"/>
    <w:uiPriority w:val="0"/>
    <w:qFormat/>
    <w:rPr>
      <w:rFonts w:ascii="Calibri" w:hAnsi="Calibri"/>
      <w:b/>
      <w:bCs/>
      <w:sz w:val="24"/>
      <w:szCs w:val="24"/>
    </w:rPr>
  </w:style>
  <w:style w:type="character" w:styleId="1005" w:customStyle="1">
    <w:name w:val="标题 8 Char"/>
    <w:basedOn w:val="994"/>
    <w:link w:val="992"/>
    <w:uiPriority w:val="0"/>
    <w:qFormat/>
    <w:rPr>
      <w:rFonts w:ascii="Cambria" w:hAnsi="Cambria"/>
      <w:sz w:val="24"/>
      <w:szCs w:val="24"/>
    </w:rPr>
  </w:style>
  <w:style w:type="character" w:styleId="1006" w:customStyle="1">
    <w:name w:val="标题 9 Char"/>
    <w:basedOn w:val="994"/>
    <w:link w:val="993"/>
    <w:uiPriority w:val="0"/>
    <w:qFormat/>
    <w:rPr>
      <w:rFonts w:ascii="Cambria" w:hAnsi="Cambria"/>
      <w:sz w:val="21"/>
      <w:szCs w:val="21"/>
    </w:rPr>
  </w:style>
  <w:style w:type="paragraph" w:styleId="1007" w:customStyle="1">
    <w:name w:val="列表 31"/>
    <w:basedOn w:val="810"/>
    <w:uiPriority w:val="0"/>
    <w:qFormat/>
    <w:pPr>
      <w:ind w:left="100" w:hanging="200"/>
      <w:spacing w:line="240" w:lineRule="auto"/>
    </w:pPr>
    <w:rPr>
      <w:sz w:val="21"/>
    </w:rPr>
  </w:style>
  <w:style w:type="paragraph" w:styleId="1008" w:customStyle="1">
    <w:name w:val="目录 71"/>
    <w:basedOn w:val="810"/>
    <w:next w:val="810"/>
    <w:uiPriority w:val="39"/>
    <w:unhideWhenUsed/>
    <w:qFormat/>
    <w:pPr>
      <w:ind w:left="1050"/>
      <w:jc w:val="left"/>
    </w:pPr>
    <w:rPr>
      <w:rFonts w:ascii="Calibri" w:hAnsi="Calibri" w:cs="Calibri"/>
      <w:sz w:val="20"/>
      <w:szCs w:val="20"/>
    </w:rPr>
  </w:style>
  <w:style w:type="paragraph" w:styleId="1009" w:customStyle="1">
    <w:name w:val="列表编号 21"/>
    <w:basedOn w:val="1010"/>
    <w:uiPriority w:val="0"/>
    <w:qFormat/>
    <w:pPr>
      <w:ind w:left="851" w:hanging="426"/>
      <w:keepLines/>
      <w:spacing w:before="120" w:line="280" w:lineRule="atLeast"/>
      <w:widowControl/>
      <w:tabs>
        <w:tab w:val="left" w:pos="360" w:leader="none"/>
      </w:tabs>
    </w:pPr>
    <w:rPr>
      <w:sz w:val="22"/>
      <w:lang w:val="en-GB"/>
    </w:rPr>
  </w:style>
  <w:style w:type="paragraph" w:styleId="1010" w:customStyle="1">
    <w:name w:val="列表编号1"/>
    <w:basedOn w:val="810"/>
    <w:uiPriority w:val="0"/>
    <w:qFormat/>
    <w:pPr>
      <w:ind w:left="360" w:hanging="360"/>
      <w:spacing w:line="240" w:lineRule="auto"/>
      <w:tabs>
        <w:tab w:val="left" w:pos="360" w:leader="none"/>
      </w:tabs>
    </w:pPr>
    <w:rPr>
      <w:sz w:val="21"/>
      <w:szCs w:val="20"/>
    </w:rPr>
  </w:style>
  <w:style w:type="paragraph" w:styleId="1011" w:customStyle="1">
    <w:name w:val="引文目录1"/>
    <w:basedOn w:val="810"/>
    <w:next w:val="810"/>
    <w:uiPriority w:val="0"/>
    <w:qFormat/>
    <w:pPr>
      <w:ind w:left="420" w:firstLine="480"/>
      <w:jc w:val="left"/>
      <w:spacing w:before="100" w:beforeAutospacing="1" w:after="100" w:afterAutospacing="1"/>
      <w:widowControl/>
    </w:pPr>
    <w:rPr>
      <w:rFonts w:ascii="宋体" w:hAnsi="宋体"/>
    </w:rPr>
  </w:style>
  <w:style w:type="paragraph" w:styleId="1012" w:customStyle="1">
    <w:name w:val="注释标题1"/>
    <w:basedOn w:val="810"/>
    <w:next w:val="810"/>
    <w:link w:val="1125"/>
    <w:uiPriority w:val="0"/>
    <w:qFormat/>
    <w:pPr>
      <w:ind w:firstLine="480"/>
      <w:jc w:val="left"/>
      <w:spacing w:before="100" w:beforeAutospacing="1" w:after="100" w:afterAutospacing="1"/>
      <w:widowControl/>
    </w:pPr>
    <w:rPr>
      <w:sz w:val="21"/>
    </w:rPr>
  </w:style>
  <w:style w:type="character" w:styleId="1013" w:customStyle="1">
    <w:name w:val="注释标题 Char2"/>
    <w:basedOn w:val="994"/>
    <w:link w:val="1012"/>
    <w:uiPriority w:val="0"/>
    <w:qFormat/>
    <w:rPr>
      <w:sz w:val="21"/>
      <w:szCs w:val="24"/>
    </w:rPr>
  </w:style>
  <w:style w:type="paragraph" w:styleId="1014" w:customStyle="1">
    <w:name w:val="列表项目符号 41"/>
    <w:basedOn w:val="810"/>
    <w:uiPriority w:val="0"/>
    <w:qFormat/>
    <w:pPr>
      <w:ind w:left="1620" w:hanging="360"/>
      <w:spacing w:line="240" w:lineRule="auto"/>
      <w:tabs>
        <w:tab w:val="left" w:pos="1620" w:leader="none"/>
      </w:tabs>
    </w:pPr>
    <w:rPr>
      <w:sz w:val="21"/>
      <w:szCs w:val="20"/>
    </w:rPr>
  </w:style>
  <w:style w:type="paragraph" w:styleId="1015" w:customStyle="1">
    <w:name w:val="索引 81"/>
    <w:basedOn w:val="810"/>
    <w:next w:val="810"/>
    <w:uiPriority w:val="0"/>
    <w:qFormat/>
    <w:pPr>
      <w:ind w:left="1400" w:firstLine="0"/>
      <w:spacing w:line="240" w:lineRule="auto"/>
    </w:pPr>
    <w:rPr>
      <w:sz w:val="21"/>
      <w:szCs w:val="20"/>
    </w:rPr>
  </w:style>
  <w:style w:type="paragraph" w:styleId="1016" w:customStyle="1">
    <w:name w:val="电子邮件签名1"/>
    <w:basedOn w:val="810"/>
    <w:link w:val="1126"/>
    <w:uiPriority w:val="0"/>
    <w:qFormat/>
    <w:pPr>
      <w:ind w:firstLine="480"/>
      <w:jc w:val="left"/>
      <w:spacing w:before="100" w:beforeAutospacing="1" w:after="100" w:afterAutospacing="1"/>
      <w:widowControl/>
    </w:pPr>
    <w:rPr>
      <w:sz w:val="21"/>
    </w:rPr>
  </w:style>
  <w:style w:type="character" w:styleId="1017" w:customStyle="1">
    <w:name w:val="电子邮件签名 Char2"/>
    <w:basedOn w:val="994"/>
    <w:link w:val="1016"/>
    <w:uiPriority w:val="0"/>
    <w:qFormat/>
    <w:rPr>
      <w:sz w:val="21"/>
      <w:szCs w:val="24"/>
    </w:rPr>
  </w:style>
  <w:style w:type="paragraph" w:styleId="1018" w:customStyle="1">
    <w:name w:val="正文缩进1"/>
    <w:basedOn w:val="810"/>
    <w:link w:val="1019"/>
    <w:uiPriority w:val="0"/>
    <w:qFormat/>
    <w:pPr>
      <w:ind w:firstLine="420"/>
      <w:spacing w:line="360" w:lineRule="atLeast"/>
    </w:pPr>
    <w:rPr>
      <w:szCs w:val="20"/>
    </w:rPr>
  </w:style>
  <w:style w:type="character" w:styleId="1019" w:customStyle="1">
    <w:name w:val="正文缩进 Char"/>
    <w:link w:val="1018"/>
    <w:uiPriority w:val="0"/>
    <w:qFormat/>
    <w:rPr>
      <w:sz w:val="24"/>
    </w:rPr>
  </w:style>
  <w:style w:type="paragraph" w:styleId="1020" w:customStyle="1">
    <w:name w:val="题注1"/>
    <w:basedOn w:val="810"/>
    <w:next w:val="810"/>
    <w:uiPriority w:val="0"/>
    <w:qFormat/>
    <w:pPr>
      <w:ind w:firstLine="0"/>
      <w:spacing w:line="240" w:lineRule="auto"/>
    </w:pPr>
    <w:rPr>
      <w:rFonts w:ascii="Cambria" w:hAnsi="Cambria" w:eastAsia="黑体"/>
      <w:sz w:val="20"/>
      <w:szCs w:val="20"/>
    </w:rPr>
  </w:style>
  <w:style w:type="paragraph" w:styleId="1021" w:customStyle="1">
    <w:name w:val="索引 51"/>
    <w:basedOn w:val="810"/>
    <w:next w:val="810"/>
    <w:uiPriority w:val="0"/>
    <w:qFormat/>
    <w:pPr>
      <w:ind w:left="800" w:firstLine="0"/>
      <w:spacing w:line="240" w:lineRule="auto"/>
    </w:pPr>
    <w:rPr>
      <w:sz w:val="21"/>
      <w:szCs w:val="20"/>
    </w:rPr>
  </w:style>
  <w:style w:type="paragraph" w:styleId="1022" w:customStyle="1">
    <w:name w:val="列表项目符号1"/>
    <w:basedOn w:val="1023"/>
    <w:uiPriority w:val="0"/>
    <w:qFormat/>
    <w:pPr>
      <w:ind w:firstLine="0"/>
      <w:jc w:val="both"/>
      <w:keepLines/>
      <w:widowControl/>
    </w:pPr>
    <w:rPr>
      <w:color w:val="000000"/>
      <w:sz w:val="21"/>
      <w:szCs w:val="20"/>
      <w:lang w:val="en-GB"/>
    </w:rPr>
  </w:style>
  <w:style w:type="paragraph" w:styleId="1023" w:customStyle="1">
    <w:name w:val="正文文本1"/>
    <w:basedOn w:val="810"/>
    <w:link w:val="1024"/>
    <w:uiPriority w:val="0"/>
    <w:qFormat/>
    <w:pPr>
      <w:jc w:val="center"/>
    </w:pPr>
  </w:style>
  <w:style w:type="character" w:styleId="1024" w:customStyle="1">
    <w:name w:val="正文文本 Char3"/>
    <w:basedOn w:val="994"/>
    <w:link w:val="1023"/>
    <w:uiPriority w:val="99"/>
    <w:qFormat/>
    <w:rPr>
      <w:sz w:val="24"/>
      <w:szCs w:val="24"/>
    </w:rPr>
  </w:style>
  <w:style w:type="paragraph" w:styleId="1025" w:customStyle="1">
    <w:name w:val="收信人地址1"/>
    <w:basedOn w:val="810"/>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26" w:customStyle="1">
    <w:name w:val="文档结构图1"/>
    <w:basedOn w:val="810"/>
    <w:link w:val="1027"/>
    <w:uiPriority w:val="0"/>
    <w:qFormat/>
    <w:pPr>
      <w:shd w:val="clear" w:color="auto" w:fill="000080"/>
    </w:pPr>
  </w:style>
  <w:style w:type="character" w:styleId="1027" w:customStyle="1">
    <w:name w:val="文档结构图 Char"/>
    <w:link w:val="1026"/>
    <w:uiPriority w:val="0"/>
    <w:qFormat/>
    <w:rPr>
      <w:sz w:val="24"/>
      <w:szCs w:val="24"/>
      <w:shd w:val="clear" w:color="auto" w:fill="000080"/>
    </w:rPr>
  </w:style>
  <w:style w:type="paragraph" w:styleId="1028" w:customStyle="1">
    <w:name w:val="引文目录标题1"/>
    <w:basedOn w:val="810"/>
    <w:next w:val="810"/>
    <w:uiPriority w:val="0"/>
    <w:qFormat/>
    <w:pPr>
      <w:ind w:firstLine="480"/>
      <w:jc w:val="left"/>
      <w:spacing w:before="100" w:beforeAutospacing="1" w:after="100" w:afterAutospacing="1"/>
      <w:widowControl/>
    </w:pPr>
    <w:rPr>
      <w:rFonts w:ascii="Cambria" w:hAnsi="Cambria"/>
    </w:rPr>
  </w:style>
  <w:style w:type="paragraph" w:styleId="1029" w:customStyle="1">
    <w:name w:val="批注文字1"/>
    <w:basedOn w:val="810"/>
    <w:link w:val="1030"/>
    <w:uiPriority w:val="0"/>
    <w:qFormat/>
    <w:pPr>
      <w:jc w:val="left"/>
    </w:pPr>
    <w:rPr>
      <w:sz w:val="21"/>
    </w:rPr>
  </w:style>
  <w:style w:type="character" w:styleId="1030" w:customStyle="1">
    <w:name w:val="批注文字 Char"/>
    <w:link w:val="1029"/>
    <w:uiPriority w:val="0"/>
    <w:qFormat/>
    <w:rPr>
      <w:rFonts w:eastAsia="宋体"/>
      <w:sz w:val="21"/>
      <w:szCs w:val="24"/>
      <w:lang w:val="en-US" w:eastAsia="zh-CN" w:bidi="ar-SA"/>
    </w:rPr>
  </w:style>
  <w:style w:type="paragraph" w:styleId="1031" w:customStyle="1">
    <w:name w:val="索引 61"/>
    <w:basedOn w:val="810"/>
    <w:next w:val="810"/>
    <w:uiPriority w:val="0"/>
    <w:qFormat/>
    <w:pPr>
      <w:ind w:left="1000" w:firstLine="0"/>
      <w:spacing w:line="240" w:lineRule="auto"/>
    </w:pPr>
    <w:rPr>
      <w:sz w:val="21"/>
      <w:szCs w:val="20"/>
    </w:rPr>
  </w:style>
  <w:style w:type="paragraph" w:styleId="1032" w:customStyle="1">
    <w:name w:val="称呼1"/>
    <w:basedOn w:val="810"/>
    <w:next w:val="810"/>
    <w:link w:val="1127"/>
    <w:uiPriority w:val="0"/>
    <w:qFormat/>
    <w:pPr>
      <w:ind w:firstLine="480"/>
      <w:jc w:val="left"/>
      <w:spacing w:before="100" w:beforeAutospacing="1" w:after="100" w:afterAutospacing="1"/>
      <w:widowControl/>
    </w:pPr>
    <w:rPr>
      <w:rFonts w:ascii="宋体" w:hAnsi="宋体"/>
    </w:rPr>
  </w:style>
  <w:style w:type="character" w:styleId="1033" w:customStyle="1">
    <w:name w:val="称呼 Char"/>
    <w:link w:val="1032"/>
    <w:uiPriority w:val="0"/>
    <w:qFormat/>
    <w:rPr>
      <w:rFonts w:ascii="宋体" w:hAnsi="宋体"/>
      <w:sz w:val="24"/>
      <w:szCs w:val="24"/>
    </w:rPr>
  </w:style>
  <w:style w:type="paragraph" w:styleId="1034" w:customStyle="1">
    <w:name w:val="正文文本 31"/>
    <w:basedOn w:val="810"/>
    <w:link w:val="1035"/>
    <w:uiPriority w:val="0"/>
    <w:qFormat/>
    <w:pPr>
      <w:spacing w:after="120"/>
    </w:pPr>
    <w:rPr>
      <w:sz w:val="16"/>
      <w:szCs w:val="16"/>
    </w:rPr>
  </w:style>
  <w:style w:type="character" w:styleId="1035" w:customStyle="1">
    <w:name w:val="正文文本 3 Char"/>
    <w:link w:val="1034"/>
    <w:uiPriority w:val="0"/>
    <w:qFormat/>
    <w:rPr>
      <w:sz w:val="16"/>
      <w:szCs w:val="16"/>
    </w:rPr>
  </w:style>
  <w:style w:type="paragraph" w:styleId="1036" w:customStyle="1">
    <w:name w:val="结束语1"/>
    <w:basedOn w:val="810"/>
    <w:link w:val="1128"/>
    <w:uiPriority w:val="0"/>
    <w:qFormat/>
    <w:pPr>
      <w:ind w:left="100" w:firstLine="480"/>
      <w:jc w:val="left"/>
      <w:spacing w:before="100" w:beforeAutospacing="1" w:after="100" w:afterAutospacing="1"/>
      <w:widowControl/>
    </w:pPr>
    <w:rPr>
      <w:sz w:val="21"/>
    </w:rPr>
  </w:style>
  <w:style w:type="character" w:styleId="1037" w:customStyle="1">
    <w:name w:val="结束语 Char2"/>
    <w:basedOn w:val="994"/>
    <w:link w:val="1036"/>
    <w:uiPriority w:val="0"/>
    <w:qFormat/>
    <w:rPr>
      <w:sz w:val="21"/>
      <w:szCs w:val="24"/>
    </w:rPr>
  </w:style>
  <w:style w:type="paragraph" w:styleId="1038" w:customStyle="1">
    <w:name w:val="列表项目符号 31"/>
    <w:basedOn w:val="810"/>
    <w:uiPriority w:val="0"/>
    <w:qFormat/>
    <w:pPr>
      <w:ind w:left="1200" w:hanging="360"/>
      <w:spacing w:line="240" w:lineRule="auto"/>
      <w:tabs>
        <w:tab w:val="left" w:pos="1200" w:leader="none"/>
      </w:tabs>
    </w:pPr>
    <w:rPr>
      <w:sz w:val="21"/>
      <w:szCs w:val="20"/>
    </w:rPr>
  </w:style>
  <w:style w:type="paragraph" w:styleId="1039" w:customStyle="1">
    <w:name w:val="正文文本缩进11"/>
    <w:basedOn w:val="810"/>
    <w:next w:val="1040"/>
    <w:link w:val="1041"/>
    <w:uiPriority w:val="0"/>
    <w:qFormat/>
    <w:pPr>
      <w:ind w:firstLine="301"/>
      <w:spacing w:line="200" w:lineRule="exact"/>
    </w:pPr>
    <w:rPr>
      <w:rFonts w:ascii="宋体" w:hAnsi="Courier New"/>
      <w:spacing w:val="-4"/>
      <w:sz w:val="18"/>
      <w:szCs w:val="20"/>
    </w:rPr>
  </w:style>
  <w:style w:type="paragraph" w:styleId="1040" w:customStyle="1">
    <w:name w:val="寄信人地址1"/>
    <w:basedOn w:val="810"/>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41" w:customStyle="1">
    <w:name w:val="正文文本缩进 Char"/>
    <w:link w:val="1039"/>
    <w:uiPriority w:val="0"/>
    <w:qFormat/>
    <w:rPr>
      <w:rFonts w:ascii="宋体" w:hAnsi="Courier New" w:eastAsia="宋体"/>
      <w:spacing w:val="-4"/>
      <w:sz w:val="18"/>
      <w:lang w:val="en-US" w:eastAsia="zh-CN" w:bidi="ar-SA"/>
    </w:rPr>
  </w:style>
  <w:style w:type="paragraph" w:styleId="1042" w:customStyle="1">
    <w:name w:val="列表编号 31"/>
    <w:basedOn w:val="810"/>
    <w:uiPriority w:val="0"/>
    <w:qFormat/>
    <w:pPr>
      <w:ind w:left="1200" w:hanging="360"/>
      <w:spacing w:line="240" w:lineRule="auto"/>
      <w:tabs>
        <w:tab w:val="left" w:pos="1200" w:leader="none"/>
      </w:tabs>
    </w:pPr>
    <w:rPr>
      <w:sz w:val="21"/>
      <w:szCs w:val="20"/>
    </w:rPr>
  </w:style>
  <w:style w:type="paragraph" w:styleId="1043" w:customStyle="1">
    <w:name w:val="列表 21"/>
    <w:basedOn w:val="810"/>
    <w:uiPriority w:val="0"/>
    <w:qFormat/>
    <w:pPr>
      <w:ind w:left="840" w:hanging="420"/>
    </w:pPr>
    <w:rPr>
      <w:sz w:val="21"/>
      <w:szCs w:val="20"/>
    </w:rPr>
  </w:style>
  <w:style w:type="paragraph" w:styleId="1044" w:customStyle="1">
    <w:name w:val="列表接续1"/>
    <w:basedOn w:val="810"/>
    <w:uiPriority w:val="0"/>
    <w:qFormat/>
    <w:pPr>
      <w:contextualSpacing/>
      <w:ind w:left="420" w:firstLine="480"/>
      <w:jc w:val="left"/>
      <w:spacing w:before="100" w:beforeAutospacing="1" w:after="100" w:afterAutospacing="1"/>
      <w:widowControl/>
    </w:pPr>
    <w:rPr>
      <w:rFonts w:ascii="宋体" w:hAnsi="宋体"/>
    </w:rPr>
  </w:style>
  <w:style w:type="paragraph" w:styleId="1045" w:customStyle="1">
    <w:name w:val="文本块1"/>
    <w:basedOn w:val="810"/>
    <w:uiPriority w:val="0"/>
    <w:qFormat/>
    <w:pPr>
      <w:ind w:left="-4" w:right="-108" w:firstLine="0"/>
      <w:spacing w:line="240" w:lineRule="auto"/>
    </w:pPr>
    <w:rPr>
      <w:rFonts w:ascii="宋体"/>
      <w:sz w:val="28"/>
      <w:szCs w:val="20"/>
    </w:rPr>
  </w:style>
  <w:style w:type="paragraph" w:styleId="1046" w:customStyle="1">
    <w:name w:val="列表项目符号 21"/>
    <w:basedOn w:val="810"/>
    <w:uiPriority w:val="0"/>
    <w:qFormat/>
    <w:pPr>
      <w:ind w:firstLine="0"/>
      <w:spacing w:line="440" w:lineRule="exact"/>
    </w:pPr>
    <w:rPr>
      <w:rFonts w:ascii="宋体" w:hAnsi="宋体"/>
      <w:sz w:val="21"/>
      <w:szCs w:val="20"/>
    </w:rPr>
  </w:style>
  <w:style w:type="paragraph" w:styleId="1047" w:customStyle="1">
    <w:name w:val="HTML 地址1"/>
    <w:basedOn w:val="810"/>
    <w:link w:val="1129"/>
    <w:uiPriority w:val="0"/>
    <w:qFormat/>
    <w:pPr>
      <w:ind w:firstLine="480"/>
      <w:jc w:val="left"/>
      <w:spacing w:before="100" w:beforeAutospacing="1" w:after="100" w:afterAutospacing="1"/>
      <w:widowControl/>
    </w:pPr>
    <w:rPr>
      <w:i/>
      <w:iCs/>
      <w:sz w:val="21"/>
    </w:rPr>
  </w:style>
  <w:style w:type="character" w:styleId="1048" w:customStyle="1">
    <w:name w:val="HTML 地址 Char2"/>
    <w:basedOn w:val="994"/>
    <w:link w:val="1047"/>
    <w:uiPriority w:val="0"/>
    <w:qFormat/>
    <w:rPr>
      <w:i/>
      <w:iCs/>
      <w:sz w:val="21"/>
      <w:szCs w:val="24"/>
    </w:rPr>
  </w:style>
  <w:style w:type="paragraph" w:styleId="1049" w:customStyle="1">
    <w:name w:val="索引 41"/>
    <w:basedOn w:val="810"/>
    <w:next w:val="810"/>
    <w:uiPriority w:val="0"/>
    <w:unhideWhenUsed/>
    <w:qFormat/>
    <w:pPr>
      <w:ind w:left="600"/>
    </w:pPr>
  </w:style>
  <w:style w:type="paragraph" w:styleId="1050" w:customStyle="1">
    <w:name w:val="目录 51"/>
    <w:basedOn w:val="810"/>
    <w:next w:val="810"/>
    <w:uiPriority w:val="39"/>
    <w:unhideWhenUsed/>
    <w:qFormat/>
    <w:pPr>
      <w:ind w:left="630"/>
      <w:jc w:val="left"/>
    </w:pPr>
    <w:rPr>
      <w:rFonts w:ascii="Calibri" w:hAnsi="Calibri" w:cs="Calibri"/>
      <w:sz w:val="20"/>
      <w:szCs w:val="20"/>
    </w:rPr>
  </w:style>
  <w:style w:type="paragraph" w:styleId="1051" w:customStyle="1">
    <w:name w:val="目录 31"/>
    <w:basedOn w:val="810"/>
    <w:next w:val="810"/>
    <w:uiPriority w:val="39"/>
    <w:unhideWhenUsed/>
    <w:qFormat/>
    <w:pPr>
      <w:ind w:left="210"/>
      <w:jc w:val="left"/>
    </w:pPr>
    <w:rPr>
      <w:rFonts w:ascii="Calibri" w:hAnsi="Calibri" w:cs="Calibri"/>
      <w:sz w:val="20"/>
      <w:szCs w:val="20"/>
    </w:rPr>
  </w:style>
  <w:style w:type="paragraph" w:styleId="1052" w:customStyle="1">
    <w:name w:val="纯文本11"/>
    <w:basedOn w:val="810"/>
    <w:link w:val="1053"/>
    <w:uiPriority w:val="0"/>
    <w:qFormat/>
    <w:rPr>
      <w:rFonts w:ascii="宋体" w:hAnsi="Courier New"/>
      <w:sz w:val="21"/>
      <w:szCs w:val="20"/>
    </w:rPr>
  </w:style>
  <w:style w:type="character" w:styleId="1053" w:customStyle="1">
    <w:name w:val="纯文本 Char"/>
    <w:link w:val="1052"/>
    <w:uiPriority w:val="0"/>
    <w:qFormat/>
    <w:rPr>
      <w:rFonts w:ascii="宋体" w:hAnsi="Courier New" w:eastAsia="宋体"/>
      <w:sz w:val="21"/>
      <w:lang w:val="en-US" w:eastAsia="zh-CN" w:bidi="ar-SA"/>
    </w:rPr>
  </w:style>
  <w:style w:type="paragraph" w:styleId="1054" w:customStyle="1">
    <w:name w:val="列表项目符号 51"/>
    <w:basedOn w:val="810"/>
    <w:uiPriority w:val="0"/>
    <w:qFormat/>
    <w:pPr>
      <w:ind w:firstLine="0"/>
      <w:spacing w:line="440" w:lineRule="exact"/>
    </w:pPr>
    <w:rPr>
      <w:rFonts w:ascii="宋体" w:hAnsi="宋体"/>
      <w:sz w:val="21"/>
      <w:szCs w:val="20"/>
    </w:rPr>
  </w:style>
  <w:style w:type="paragraph" w:styleId="1055" w:customStyle="1">
    <w:name w:val="列表编号 41"/>
    <w:basedOn w:val="810"/>
    <w:uiPriority w:val="0"/>
    <w:qFormat/>
    <w:pPr>
      <w:contextualSpacing/>
      <w:ind w:left="1384" w:hanging="420"/>
      <w:jc w:val="left"/>
      <w:spacing w:before="100" w:beforeAutospacing="1" w:after="100" w:afterAutospacing="1"/>
      <w:widowControl/>
    </w:pPr>
    <w:rPr>
      <w:rFonts w:ascii="宋体" w:hAnsi="宋体"/>
    </w:rPr>
  </w:style>
  <w:style w:type="paragraph" w:styleId="1056" w:customStyle="1">
    <w:name w:val="目录 81"/>
    <w:basedOn w:val="810"/>
    <w:next w:val="810"/>
    <w:uiPriority w:val="39"/>
    <w:unhideWhenUsed/>
    <w:qFormat/>
    <w:pPr>
      <w:ind w:left="1260"/>
      <w:jc w:val="left"/>
    </w:pPr>
    <w:rPr>
      <w:rFonts w:ascii="Calibri" w:hAnsi="Calibri" w:cs="Calibri"/>
      <w:sz w:val="20"/>
      <w:szCs w:val="20"/>
    </w:rPr>
  </w:style>
  <w:style w:type="paragraph" w:styleId="1057" w:customStyle="1">
    <w:name w:val="索引 31"/>
    <w:basedOn w:val="810"/>
    <w:next w:val="810"/>
    <w:uiPriority w:val="0"/>
    <w:qFormat/>
    <w:pPr>
      <w:ind w:left="400" w:firstLine="0"/>
      <w:spacing w:line="240" w:lineRule="auto"/>
    </w:pPr>
    <w:rPr>
      <w:sz w:val="21"/>
      <w:szCs w:val="20"/>
    </w:rPr>
  </w:style>
  <w:style w:type="paragraph" w:styleId="1058" w:customStyle="1">
    <w:name w:val="日期1"/>
    <w:basedOn w:val="810"/>
    <w:next w:val="810"/>
    <w:link w:val="1059"/>
    <w:uiPriority w:val="0"/>
    <w:qFormat/>
    <w:pPr>
      <w:ind w:left="100"/>
    </w:pPr>
  </w:style>
  <w:style w:type="character" w:styleId="1059" w:customStyle="1">
    <w:name w:val="日期 Char"/>
    <w:link w:val="1058"/>
    <w:uiPriority w:val="0"/>
    <w:qFormat/>
    <w:rPr>
      <w:sz w:val="24"/>
      <w:szCs w:val="24"/>
    </w:rPr>
  </w:style>
  <w:style w:type="paragraph" w:styleId="1060" w:customStyle="1">
    <w:name w:val="正文文本缩进 21"/>
    <w:basedOn w:val="810"/>
    <w:link w:val="1061"/>
    <w:uiPriority w:val="0"/>
    <w:qFormat/>
    <w:pPr>
      <w:ind w:firstLine="412"/>
    </w:pPr>
  </w:style>
  <w:style w:type="character" w:styleId="1061" w:customStyle="1">
    <w:name w:val="正文文本缩进 2 Char"/>
    <w:link w:val="1060"/>
    <w:uiPriority w:val="0"/>
    <w:qFormat/>
    <w:rPr>
      <w:sz w:val="24"/>
      <w:szCs w:val="24"/>
    </w:rPr>
  </w:style>
  <w:style w:type="paragraph" w:styleId="1062" w:customStyle="1">
    <w:name w:val="尾注文本1"/>
    <w:basedOn w:val="810"/>
    <w:link w:val="1130"/>
    <w:uiPriority w:val="0"/>
    <w:qFormat/>
    <w:pPr>
      <w:ind w:firstLine="0"/>
      <w:jc w:val="left"/>
      <w:spacing w:line="240" w:lineRule="auto"/>
    </w:pPr>
    <w:rPr>
      <w:sz w:val="21"/>
    </w:rPr>
  </w:style>
  <w:style w:type="character" w:styleId="1063" w:customStyle="1">
    <w:name w:val="尾注文本 Char3"/>
    <w:basedOn w:val="994"/>
    <w:link w:val="1062"/>
    <w:uiPriority w:val="0"/>
    <w:qFormat/>
    <w:rPr>
      <w:sz w:val="21"/>
      <w:szCs w:val="24"/>
    </w:rPr>
  </w:style>
  <w:style w:type="paragraph" w:styleId="1064" w:customStyle="1">
    <w:name w:val="列表接续 51"/>
    <w:basedOn w:val="810"/>
    <w:uiPriority w:val="0"/>
    <w:qFormat/>
    <w:pPr>
      <w:contextualSpacing/>
      <w:ind w:left="2100" w:firstLine="480"/>
      <w:jc w:val="left"/>
      <w:spacing w:before="100" w:beforeAutospacing="1" w:after="100" w:afterAutospacing="1"/>
      <w:widowControl/>
    </w:pPr>
    <w:rPr>
      <w:rFonts w:ascii="宋体" w:hAnsi="宋体"/>
    </w:rPr>
  </w:style>
  <w:style w:type="paragraph" w:styleId="1065" w:customStyle="1">
    <w:name w:val="批注框文本1"/>
    <w:basedOn w:val="810"/>
    <w:link w:val="1066"/>
    <w:uiPriority w:val="0"/>
    <w:qFormat/>
    <w:rPr>
      <w:sz w:val="18"/>
      <w:szCs w:val="18"/>
    </w:rPr>
  </w:style>
  <w:style w:type="character" w:styleId="1066" w:customStyle="1">
    <w:name w:val="批注框文本 Char"/>
    <w:link w:val="1065"/>
    <w:uiPriority w:val="0"/>
    <w:qFormat/>
    <w:rPr>
      <w:sz w:val="18"/>
      <w:szCs w:val="18"/>
    </w:rPr>
  </w:style>
  <w:style w:type="paragraph" w:styleId="1067" w:customStyle="1">
    <w:name w:val="页脚1"/>
    <w:basedOn w:val="810"/>
    <w:link w:val="1068"/>
    <w:uiPriority w:val="0"/>
    <w:qFormat/>
    <w:pPr>
      <w:jc w:val="left"/>
      <w:tabs>
        <w:tab w:val="center" w:pos="4153" w:leader="none"/>
        <w:tab w:val="right" w:pos="8306" w:leader="none"/>
      </w:tabs>
    </w:pPr>
    <w:rPr>
      <w:sz w:val="18"/>
      <w:szCs w:val="18"/>
    </w:rPr>
  </w:style>
  <w:style w:type="character" w:styleId="1068" w:customStyle="1">
    <w:name w:val="页脚 Char"/>
    <w:link w:val="1067"/>
    <w:uiPriority w:val="0"/>
    <w:qFormat/>
    <w:rPr>
      <w:sz w:val="18"/>
      <w:szCs w:val="18"/>
    </w:rPr>
  </w:style>
  <w:style w:type="paragraph" w:styleId="1069" w:customStyle="1">
    <w:name w:val="页眉1"/>
    <w:basedOn w:val="810"/>
    <w:link w:val="1070"/>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70" w:customStyle="1">
    <w:name w:val="页眉 Char"/>
    <w:link w:val="1069"/>
    <w:uiPriority w:val="0"/>
    <w:qFormat/>
    <w:rPr>
      <w:rFonts w:ascii="宋体" w:hAnsi="Courier New"/>
      <w:sz w:val="18"/>
    </w:rPr>
  </w:style>
  <w:style w:type="paragraph" w:styleId="1071" w:customStyle="1">
    <w:name w:val="签名1"/>
    <w:basedOn w:val="810"/>
    <w:link w:val="1131"/>
    <w:uiPriority w:val="0"/>
    <w:qFormat/>
    <w:pPr>
      <w:ind w:left="100" w:firstLine="480"/>
      <w:jc w:val="left"/>
      <w:spacing w:before="100" w:beforeAutospacing="1" w:after="100" w:afterAutospacing="1"/>
      <w:widowControl/>
    </w:pPr>
    <w:rPr>
      <w:sz w:val="21"/>
    </w:rPr>
  </w:style>
  <w:style w:type="character" w:styleId="1072" w:customStyle="1">
    <w:name w:val="签名 Char2"/>
    <w:basedOn w:val="994"/>
    <w:link w:val="1071"/>
    <w:uiPriority w:val="0"/>
    <w:qFormat/>
    <w:rPr>
      <w:sz w:val="21"/>
      <w:szCs w:val="24"/>
    </w:rPr>
  </w:style>
  <w:style w:type="paragraph" w:styleId="1073" w:customStyle="1">
    <w:name w:val="目录 11"/>
    <w:basedOn w:val="810"/>
    <w:next w:val="810"/>
    <w:uiPriority w:val="39"/>
    <w:qFormat/>
    <w:pPr>
      <w:jc w:val="left"/>
      <w:spacing w:before="360"/>
    </w:pPr>
    <w:rPr>
      <w:rFonts w:ascii="Calibri Light" w:hAnsi="Calibri Light"/>
      <w:b/>
      <w:bCs/>
      <w:caps/>
    </w:rPr>
  </w:style>
  <w:style w:type="paragraph" w:styleId="1074" w:customStyle="1">
    <w:name w:val="列表接续 41"/>
    <w:basedOn w:val="810"/>
    <w:uiPriority w:val="0"/>
    <w:qFormat/>
    <w:pPr>
      <w:contextualSpacing/>
      <w:ind w:left="1680" w:firstLine="480"/>
      <w:jc w:val="left"/>
      <w:spacing w:before="100" w:beforeAutospacing="1" w:after="100" w:afterAutospacing="1"/>
      <w:widowControl/>
    </w:pPr>
    <w:rPr>
      <w:rFonts w:ascii="宋体" w:hAnsi="宋体"/>
    </w:rPr>
  </w:style>
  <w:style w:type="paragraph" w:styleId="1075" w:customStyle="1">
    <w:name w:val="目录 41"/>
    <w:basedOn w:val="810"/>
    <w:next w:val="810"/>
    <w:uiPriority w:val="39"/>
    <w:unhideWhenUsed/>
    <w:qFormat/>
    <w:pPr>
      <w:ind w:left="420"/>
      <w:jc w:val="left"/>
    </w:pPr>
    <w:rPr>
      <w:rFonts w:ascii="Calibri" w:hAnsi="Calibri" w:cs="Calibri"/>
      <w:sz w:val="20"/>
      <w:szCs w:val="20"/>
    </w:rPr>
  </w:style>
  <w:style w:type="paragraph" w:styleId="1076" w:customStyle="1">
    <w:name w:val="索引标题1"/>
    <w:basedOn w:val="810"/>
    <w:next w:val="1077"/>
    <w:uiPriority w:val="0"/>
    <w:qFormat/>
    <w:pPr>
      <w:ind w:firstLine="0"/>
      <w:spacing w:line="240" w:lineRule="auto"/>
    </w:pPr>
    <w:rPr>
      <w:sz w:val="21"/>
      <w:szCs w:val="20"/>
    </w:rPr>
  </w:style>
  <w:style w:type="paragraph" w:styleId="1077" w:customStyle="1">
    <w:name w:val="索引 11"/>
    <w:basedOn w:val="810"/>
    <w:next w:val="810"/>
    <w:uiPriority w:val="0"/>
    <w:qFormat/>
    <w:pPr>
      <w:ind w:firstLine="0"/>
      <w:spacing w:line="240" w:lineRule="auto"/>
    </w:pPr>
    <w:rPr>
      <w:sz w:val="21"/>
    </w:rPr>
  </w:style>
  <w:style w:type="paragraph" w:styleId="1078" w:customStyle="1">
    <w:name w:val="副标题1"/>
    <w:basedOn w:val="810"/>
    <w:next w:val="810"/>
    <w:link w:val="1079"/>
    <w:uiPriority w:val="0"/>
    <w:qFormat/>
    <w:pPr>
      <w:jc w:val="center"/>
      <w:spacing w:before="240" w:after="60" w:line="312" w:lineRule="auto"/>
      <w:outlineLvl w:val="1"/>
    </w:pPr>
    <w:rPr>
      <w:rFonts w:ascii="Cambria" w:hAnsi="Cambria"/>
      <w:b/>
      <w:bCs/>
      <w:sz w:val="32"/>
      <w:szCs w:val="32"/>
    </w:rPr>
  </w:style>
  <w:style w:type="character" w:styleId="1079" w:customStyle="1">
    <w:name w:val="副标题 Char"/>
    <w:link w:val="1078"/>
    <w:uiPriority w:val="0"/>
    <w:qFormat/>
    <w:rPr>
      <w:rFonts w:ascii="Cambria" w:hAnsi="Cambria"/>
      <w:b/>
      <w:bCs/>
      <w:sz w:val="32"/>
      <w:szCs w:val="32"/>
    </w:rPr>
  </w:style>
  <w:style w:type="paragraph" w:styleId="1080" w:customStyle="1">
    <w:name w:val="列表编号 51"/>
    <w:basedOn w:val="810"/>
    <w:uiPriority w:val="0"/>
    <w:qFormat/>
    <w:pPr>
      <w:ind w:left="2040" w:hanging="360"/>
      <w:spacing w:line="240" w:lineRule="auto"/>
      <w:tabs>
        <w:tab w:val="left" w:pos="2040" w:leader="none"/>
      </w:tabs>
    </w:pPr>
    <w:rPr>
      <w:sz w:val="21"/>
      <w:szCs w:val="20"/>
    </w:rPr>
  </w:style>
  <w:style w:type="paragraph" w:styleId="1081" w:customStyle="1">
    <w:name w:val="列表1"/>
    <w:basedOn w:val="810"/>
    <w:uiPriority w:val="0"/>
    <w:qFormat/>
    <w:pPr>
      <w:ind w:left="420" w:hanging="420"/>
    </w:pPr>
    <w:rPr>
      <w:sz w:val="21"/>
      <w:szCs w:val="20"/>
    </w:rPr>
  </w:style>
  <w:style w:type="paragraph" w:styleId="1082" w:customStyle="1">
    <w:name w:val="脚注文本1"/>
    <w:basedOn w:val="810"/>
    <w:link w:val="1132"/>
    <w:uiPriority w:val="0"/>
    <w:qFormat/>
    <w:pPr>
      <w:ind w:firstLine="0"/>
      <w:jc w:val="left"/>
      <w:spacing w:line="312" w:lineRule="atLeast"/>
    </w:pPr>
    <w:rPr>
      <w:sz w:val="18"/>
      <w:szCs w:val="20"/>
    </w:rPr>
  </w:style>
  <w:style w:type="character" w:styleId="1083" w:customStyle="1">
    <w:name w:val="脚注文本 Char"/>
    <w:link w:val="1082"/>
    <w:uiPriority w:val="0"/>
    <w:qFormat/>
    <w:rPr>
      <w:sz w:val="18"/>
    </w:rPr>
  </w:style>
  <w:style w:type="paragraph" w:styleId="1084" w:customStyle="1">
    <w:name w:val="目录 61"/>
    <w:basedOn w:val="810"/>
    <w:next w:val="810"/>
    <w:uiPriority w:val="39"/>
    <w:unhideWhenUsed/>
    <w:qFormat/>
    <w:pPr>
      <w:ind w:left="840"/>
      <w:jc w:val="left"/>
    </w:pPr>
    <w:rPr>
      <w:rFonts w:ascii="Calibri" w:hAnsi="Calibri" w:cs="Calibri"/>
      <w:sz w:val="20"/>
      <w:szCs w:val="20"/>
    </w:rPr>
  </w:style>
  <w:style w:type="paragraph" w:styleId="1085" w:customStyle="1">
    <w:name w:val="列表 51"/>
    <w:basedOn w:val="810"/>
    <w:uiPriority w:val="0"/>
    <w:qFormat/>
    <w:pPr>
      <w:ind w:left="2100" w:hanging="420"/>
      <w:spacing w:line="240" w:lineRule="auto"/>
    </w:pPr>
    <w:rPr>
      <w:sz w:val="21"/>
      <w:szCs w:val="20"/>
    </w:rPr>
  </w:style>
  <w:style w:type="paragraph" w:styleId="1086" w:customStyle="1">
    <w:name w:val="正文文本缩进 31"/>
    <w:basedOn w:val="810"/>
    <w:link w:val="1087"/>
    <w:uiPriority w:val="0"/>
    <w:qFormat/>
    <w:pPr>
      <w:ind w:left="360"/>
      <w:spacing w:line="400" w:lineRule="exact"/>
    </w:pPr>
  </w:style>
  <w:style w:type="character" w:styleId="1087" w:customStyle="1">
    <w:name w:val="正文文本缩进 3 Char"/>
    <w:link w:val="1086"/>
    <w:uiPriority w:val="0"/>
    <w:qFormat/>
    <w:rPr>
      <w:rFonts w:eastAsia="宋体"/>
      <w:sz w:val="24"/>
      <w:szCs w:val="24"/>
      <w:lang w:val="en-US" w:eastAsia="zh-CN" w:bidi="ar-SA"/>
    </w:rPr>
  </w:style>
  <w:style w:type="paragraph" w:styleId="1088" w:customStyle="1">
    <w:name w:val="索引 71"/>
    <w:basedOn w:val="810"/>
    <w:next w:val="810"/>
    <w:uiPriority w:val="0"/>
    <w:qFormat/>
    <w:pPr>
      <w:ind w:left="1200" w:firstLine="0"/>
      <w:spacing w:line="240" w:lineRule="auto"/>
    </w:pPr>
    <w:rPr>
      <w:sz w:val="21"/>
      <w:szCs w:val="20"/>
    </w:rPr>
  </w:style>
  <w:style w:type="paragraph" w:styleId="1089" w:customStyle="1">
    <w:name w:val="索引 91"/>
    <w:basedOn w:val="810"/>
    <w:next w:val="810"/>
    <w:uiPriority w:val="0"/>
    <w:qFormat/>
    <w:pPr>
      <w:ind w:left="1600" w:firstLine="0"/>
      <w:spacing w:line="240" w:lineRule="auto"/>
    </w:pPr>
    <w:rPr>
      <w:sz w:val="21"/>
      <w:szCs w:val="20"/>
    </w:rPr>
  </w:style>
  <w:style w:type="paragraph" w:styleId="1090" w:customStyle="1">
    <w:name w:val="图表目录1"/>
    <w:basedOn w:val="810"/>
    <w:next w:val="810"/>
    <w:uiPriority w:val="0"/>
    <w:qFormat/>
    <w:pPr>
      <w:ind w:left="200" w:hanging="200"/>
      <w:spacing w:line="240" w:lineRule="auto"/>
    </w:pPr>
    <w:rPr>
      <w:sz w:val="21"/>
    </w:rPr>
  </w:style>
  <w:style w:type="paragraph" w:styleId="1091" w:customStyle="1">
    <w:name w:val="目录 21"/>
    <w:basedOn w:val="810"/>
    <w:next w:val="810"/>
    <w:uiPriority w:val="39"/>
    <w:qFormat/>
    <w:pPr>
      <w:jc w:val="left"/>
      <w:spacing w:before="240"/>
    </w:pPr>
    <w:rPr>
      <w:rFonts w:ascii="Calibri" w:hAnsi="Calibri" w:cs="Calibri"/>
      <w:b/>
      <w:bCs/>
      <w:sz w:val="20"/>
      <w:szCs w:val="20"/>
    </w:rPr>
  </w:style>
  <w:style w:type="paragraph" w:styleId="1092" w:customStyle="1">
    <w:name w:val="目录 91"/>
    <w:basedOn w:val="810"/>
    <w:next w:val="810"/>
    <w:uiPriority w:val="39"/>
    <w:unhideWhenUsed/>
    <w:qFormat/>
    <w:pPr>
      <w:ind w:left="1470"/>
      <w:jc w:val="left"/>
    </w:pPr>
    <w:rPr>
      <w:rFonts w:ascii="Calibri" w:hAnsi="Calibri" w:cs="Calibri"/>
      <w:sz w:val="20"/>
      <w:szCs w:val="20"/>
    </w:rPr>
  </w:style>
  <w:style w:type="paragraph" w:styleId="1093" w:customStyle="1">
    <w:name w:val="正文文本 211"/>
    <w:basedOn w:val="810"/>
    <w:link w:val="1133"/>
    <w:uiPriority w:val="99"/>
    <w:qFormat/>
    <w:pPr>
      <w:ind w:firstLine="0"/>
      <w:jc w:val="center"/>
      <w:spacing w:line="240" w:lineRule="auto"/>
    </w:pPr>
    <w:rPr>
      <w:sz w:val="21"/>
    </w:rPr>
  </w:style>
  <w:style w:type="character" w:styleId="1094" w:customStyle="1">
    <w:name w:val="正文文本 2 Char1"/>
    <w:basedOn w:val="994"/>
    <w:link w:val="1093"/>
    <w:uiPriority w:val="99"/>
    <w:qFormat/>
    <w:rPr>
      <w:sz w:val="21"/>
      <w:szCs w:val="24"/>
    </w:rPr>
  </w:style>
  <w:style w:type="paragraph" w:styleId="1095" w:customStyle="1">
    <w:name w:val="列表 41"/>
    <w:basedOn w:val="810"/>
    <w:uiPriority w:val="0"/>
    <w:qFormat/>
    <w:pPr>
      <w:ind w:left="100" w:hanging="200"/>
      <w:spacing w:line="240" w:lineRule="auto"/>
    </w:pPr>
    <w:rPr>
      <w:sz w:val="21"/>
      <w:szCs w:val="20"/>
    </w:rPr>
  </w:style>
  <w:style w:type="paragraph" w:styleId="1096" w:customStyle="1">
    <w:name w:val="列表接续 21"/>
    <w:basedOn w:val="810"/>
    <w:uiPriority w:val="0"/>
    <w:qFormat/>
    <w:pPr>
      <w:contextualSpacing/>
      <w:ind w:left="840" w:firstLine="480"/>
      <w:jc w:val="left"/>
      <w:spacing w:before="100" w:beforeAutospacing="1" w:after="100" w:afterAutospacing="1"/>
      <w:widowControl/>
    </w:pPr>
    <w:rPr>
      <w:rFonts w:ascii="宋体" w:hAnsi="宋体"/>
    </w:rPr>
  </w:style>
  <w:style w:type="paragraph" w:styleId="1097" w:customStyle="1">
    <w:name w:val="信息标题1"/>
    <w:basedOn w:val="810"/>
    <w:link w:val="109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98" w:customStyle="1">
    <w:name w:val="信息标题 Char"/>
    <w:link w:val="1097"/>
    <w:uiPriority w:val="0"/>
    <w:qFormat/>
    <w:rPr>
      <w:rFonts w:ascii="Arial" w:hAnsi="Arial"/>
      <w:sz w:val="24"/>
      <w:szCs w:val="24"/>
      <w:shd w:val="pct20" w:color="auto" w:fill="auto"/>
    </w:rPr>
  </w:style>
  <w:style w:type="paragraph" w:styleId="1099" w:customStyle="1">
    <w:name w:val="HTML 预设格式1"/>
    <w:basedOn w:val="810"/>
    <w:link w:val="11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00" w:customStyle="1">
    <w:name w:val="HTML 预设格式 Char"/>
    <w:link w:val="1099"/>
    <w:uiPriority w:val="0"/>
    <w:qFormat/>
    <w:rPr>
      <w:rFonts w:ascii="宋体" w:hAnsi="宋体" w:cs="宋体"/>
      <w:sz w:val="24"/>
      <w:szCs w:val="24"/>
    </w:rPr>
  </w:style>
  <w:style w:type="paragraph" w:styleId="1101" w:customStyle="1">
    <w:name w:val="普通(网站)11"/>
    <w:basedOn w:val="810"/>
    <w:uiPriority w:val="0"/>
    <w:qFormat/>
    <w:pPr>
      <w:jc w:val="left"/>
      <w:spacing w:before="100" w:beforeAutospacing="1" w:after="100" w:afterAutospacing="1"/>
      <w:widowControl/>
    </w:pPr>
    <w:rPr>
      <w:rFonts w:ascii="宋体" w:hAnsi="宋体" w:cs="宋体"/>
    </w:rPr>
  </w:style>
  <w:style w:type="paragraph" w:styleId="1102" w:customStyle="1">
    <w:name w:val="列表接续 31"/>
    <w:basedOn w:val="810"/>
    <w:uiPriority w:val="0"/>
    <w:qFormat/>
    <w:pPr>
      <w:contextualSpacing/>
      <w:ind w:left="1260" w:firstLine="480"/>
      <w:jc w:val="left"/>
      <w:spacing w:before="100" w:beforeAutospacing="1" w:after="100" w:afterAutospacing="1"/>
      <w:widowControl/>
    </w:pPr>
    <w:rPr>
      <w:rFonts w:ascii="宋体" w:hAnsi="宋体"/>
    </w:rPr>
  </w:style>
  <w:style w:type="paragraph" w:styleId="1103" w:customStyle="1">
    <w:name w:val="索引 21"/>
    <w:basedOn w:val="810"/>
    <w:next w:val="810"/>
    <w:uiPriority w:val="0"/>
    <w:qFormat/>
    <w:pPr>
      <w:ind w:left="200" w:firstLine="0"/>
      <w:spacing w:line="240" w:lineRule="auto"/>
    </w:pPr>
    <w:rPr>
      <w:sz w:val="21"/>
      <w:szCs w:val="20"/>
    </w:rPr>
  </w:style>
  <w:style w:type="paragraph" w:styleId="1104" w:customStyle="1">
    <w:name w:val="标题1"/>
    <w:basedOn w:val="810"/>
    <w:next w:val="810"/>
    <w:link w:val="1134"/>
    <w:uiPriority w:val="0"/>
    <w:qFormat/>
    <w:pPr>
      <w:ind w:firstLine="0"/>
      <w:jc w:val="center"/>
      <w:spacing w:before="240" w:after="60" w:line="240" w:lineRule="auto"/>
      <w:outlineLvl w:val="0"/>
    </w:pPr>
    <w:rPr>
      <w:rFonts w:ascii="Cambria" w:hAnsi="Cambria"/>
      <w:b/>
      <w:bCs/>
      <w:sz w:val="32"/>
      <w:szCs w:val="32"/>
    </w:rPr>
  </w:style>
  <w:style w:type="character" w:styleId="1105" w:customStyle="1">
    <w:name w:val="标题 Char"/>
    <w:link w:val="1104"/>
    <w:uiPriority w:val="0"/>
    <w:qFormat/>
    <w:rPr>
      <w:rFonts w:ascii="Cambria" w:hAnsi="Cambria"/>
      <w:b/>
      <w:bCs/>
      <w:sz w:val="32"/>
      <w:szCs w:val="32"/>
    </w:rPr>
  </w:style>
  <w:style w:type="paragraph" w:styleId="1106" w:customStyle="1">
    <w:name w:val="批注主题1"/>
    <w:basedOn w:val="1029"/>
    <w:next w:val="1029"/>
    <w:link w:val="1107"/>
    <w:uiPriority w:val="0"/>
    <w:qFormat/>
    <w:rPr>
      <w:b/>
      <w:bCs/>
    </w:rPr>
  </w:style>
  <w:style w:type="character" w:styleId="1107" w:customStyle="1">
    <w:name w:val="批注主题 Char"/>
    <w:link w:val="1106"/>
    <w:uiPriority w:val="0"/>
    <w:qFormat/>
    <w:rPr>
      <w:b/>
      <w:bCs/>
      <w:sz w:val="21"/>
      <w:szCs w:val="24"/>
    </w:rPr>
  </w:style>
  <w:style w:type="paragraph" w:styleId="1108" w:customStyle="1">
    <w:name w:val="正文首行缩进1"/>
    <w:basedOn w:val="1023"/>
    <w:next w:val="810"/>
    <w:link w:val="1135"/>
    <w:uiPriority w:val="99"/>
    <w:qFormat/>
    <w:pPr>
      <w:ind w:firstLine="420"/>
      <w:jc w:val="both"/>
      <w:spacing w:after="120" w:line="240" w:lineRule="auto"/>
    </w:pPr>
    <w:rPr>
      <w:sz w:val="21"/>
    </w:rPr>
  </w:style>
  <w:style w:type="character" w:styleId="1109" w:customStyle="1">
    <w:name w:val="正文首行缩进 Char2"/>
    <w:basedOn w:val="1110"/>
    <w:link w:val="1108"/>
    <w:uiPriority w:val="99"/>
    <w:qFormat/>
    <w:rPr>
      <w:szCs w:val="24"/>
    </w:rPr>
  </w:style>
  <w:style w:type="character" w:styleId="1110" w:customStyle="1">
    <w:name w:val="正文文本 Char"/>
    <w:uiPriority w:val="0"/>
    <w:qFormat/>
    <w:rPr>
      <w:rFonts w:eastAsia="宋体"/>
      <w:sz w:val="21"/>
      <w:szCs w:val="22"/>
      <w:lang w:val="en-US" w:eastAsia="zh-CN" w:bidi="ar-SA"/>
    </w:rPr>
  </w:style>
  <w:style w:type="paragraph" w:styleId="1111" w:customStyle="1">
    <w:name w:val="正文首行缩进 21"/>
    <w:basedOn w:val="1039"/>
    <w:link w:val="1136"/>
    <w:uiPriority w:val="99"/>
    <w:qFormat/>
    <w:pPr>
      <w:ind w:left="420" w:firstLine="210"/>
      <w:spacing w:after="120" w:line="360" w:lineRule="auto"/>
    </w:pPr>
    <w:rPr>
      <w:rFonts w:hAnsi="宋体"/>
      <w:spacing w:val="0"/>
      <w:sz w:val="21"/>
      <w:szCs w:val="24"/>
    </w:rPr>
  </w:style>
  <w:style w:type="character" w:styleId="1112" w:customStyle="1">
    <w:name w:val="正文首行缩进 2 Char2"/>
    <w:basedOn w:val="1041"/>
    <w:link w:val="1111"/>
    <w:uiPriority w:val="99"/>
    <w:qFormat/>
    <w:rPr>
      <w:rFonts w:hAnsi="宋体"/>
      <w:sz w:val="21"/>
      <w:szCs w:val="24"/>
    </w:rPr>
  </w:style>
  <w:style w:type="table" w:styleId="1113" w:customStyle="1">
    <w:name w:val="网格型1"/>
    <w:basedOn w:val="995"/>
    <w:uiPriority w:val="0"/>
    <w:qFormat/>
    <w:pPr>
      <w:jc w:val="both"/>
      <w:widowControl w:val="off"/>
    </w:pPr>
    <w:tblPr>
      <w:tblCellMar>
        <w:left w:w="0" w:type="dxa"/>
        <w:top w:w="0" w:type="dxa"/>
        <w:right w:w="0" w:type="dxa"/>
        <w:bottom w:w="0" w:type="dxa"/>
      </w:tblCellMar>
    </w:tblPr>
  </w:style>
  <w:style w:type="table" w:styleId="1114" w:customStyle="1">
    <w:name w:val="表格主题1"/>
    <w:basedOn w:val="995"/>
    <w:uiPriority w:val="0"/>
    <w:qFormat/>
    <w:pPr>
      <w:jc w:val="both"/>
      <w:widowControl w:val="off"/>
    </w:pPr>
    <w:tblPr>
      <w:tblCellMar>
        <w:left w:w="0" w:type="dxa"/>
        <w:top w:w="0" w:type="dxa"/>
        <w:right w:w="0" w:type="dxa"/>
        <w:bottom w:w="0" w:type="dxa"/>
      </w:tblCellMar>
    </w:tblPr>
  </w:style>
  <w:style w:type="character" w:styleId="1115" w:customStyle="1">
    <w:name w:val="要点1"/>
    <w:uiPriority w:val="0"/>
    <w:qFormat/>
    <w:rPr>
      <w:b/>
      <w:bCs/>
    </w:rPr>
  </w:style>
  <w:style w:type="character" w:styleId="1116" w:customStyle="1">
    <w:name w:val="尾注引用1"/>
    <w:uiPriority w:val="0"/>
    <w:qFormat/>
    <w:rPr>
      <w:vertAlign w:val="superscript"/>
    </w:rPr>
  </w:style>
  <w:style w:type="character" w:styleId="1117" w:customStyle="1">
    <w:name w:val="页码1"/>
    <w:uiPriority w:val="0"/>
    <w:qFormat/>
  </w:style>
  <w:style w:type="character" w:styleId="1118" w:customStyle="1">
    <w:name w:val="已访问的超链接1"/>
    <w:uiPriority w:val="0"/>
    <w:qFormat/>
    <w:rPr>
      <w:color w:val="800080"/>
      <w:u w:val="single"/>
    </w:rPr>
  </w:style>
  <w:style w:type="character" w:styleId="1119" w:customStyle="1">
    <w:name w:val="强调1"/>
    <w:uiPriority w:val="0"/>
    <w:qFormat/>
    <w:rPr>
      <w:i/>
      <w:iCs/>
    </w:rPr>
  </w:style>
  <w:style w:type="character" w:styleId="1120" w:customStyle="1">
    <w:name w:val="HTML 定义1"/>
    <w:uiPriority w:val="0"/>
    <w:qFormat/>
    <w:rPr>
      <w:i/>
      <w:iCs/>
    </w:rPr>
  </w:style>
  <w:style w:type="character" w:styleId="1121" w:customStyle="1">
    <w:name w:val="超链接1"/>
    <w:uiPriority w:val="99"/>
    <w:qFormat/>
    <w:rPr>
      <w:color w:val="0000ff"/>
      <w:u w:val="single"/>
    </w:rPr>
  </w:style>
  <w:style w:type="character" w:styleId="1122" w:customStyle="1">
    <w:name w:val="批注引用1"/>
    <w:uiPriority w:val="0"/>
    <w:qFormat/>
    <w:rPr>
      <w:sz w:val="21"/>
      <w:szCs w:val="21"/>
    </w:rPr>
  </w:style>
  <w:style w:type="character" w:styleId="1123" w:customStyle="1">
    <w:name w:val="脚注引用1"/>
    <w:uiPriority w:val="0"/>
    <w:qFormat/>
    <w:rPr>
      <w:rFonts w:cs="Times New Roman"/>
      <w:vertAlign w:val="superscript"/>
    </w:rPr>
  </w:style>
  <w:style w:type="character" w:styleId="1124" w:customStyle="1">
    <w:name w:val="宏文本 Char3"/>
    <w:basedOn w:val="994"/>
    <w:link w:val="996"/>
    <w:uiPriority w:val="0"/>
    <w:semiHidden/>
    <w:qFormat/>
    <w:rPr>
      <w:rFonts w:ascii="Courier New" w:hAnsi="Courier New" w:cs="Courier New"/>
      <w:sz w:val="24"/>
      <w:szCs w:val="24"/>
    </w:rPr>
  </w:style>
  <w:style w:type="character" w:styleId="1125" w:customStyle="1">
    <w:name w:val="注释标题 Char3"/>
    <w:basedOn w:val="994"/>
    <w:link w:val="1012"/>
    <w:uiPriority w:val="0"/>
    <w:semiHidden/>
    <w:qFormat/>
    <w:rPr>
      <w:sz w:val="24"/>
      <w:szCs w:val="24"/>
    </w:rPr>
  </w:style>
  <w:style w:type="character" w:styleId="1126" w:customStyle="1">
    <w:name w:val="电子邮件签名 Char3"/>
    <w:basedOn w:val="994"/>
    <w:link w:val="1016"/>
    <w:uiPriority w:val="0"/>
    <w:semiHidden/>
    <w:qFormat/>
    <w:rPr>
      <w:sz w:val="24"/>
      <w:szCs w:val="24"/>
    </w:rPr>
  </w:style>
  <w:style w:type="character" w:styleId="1127" w:customStyle="1">
    <w:name w:val="称呼 Char3"/>
    <w:basedOn w:val="994"/>
    <w:link w:val="1032"/>
    <w:uiPriority w:val="0"/>
    <w:qFormat/>
    <w:rPr>
      <w:sz w:val="24"/>
      <w:szCs w:val="24"/>
    </w:rPr>
  </w:style>
  <w:style w:type="character" w:styleId="1128" w:customStyle="1">
    <w:name w:val="结束语 Char3"/>
    <w:basedOn w:val="994"/>
    <w:link w:val="1036"/>
    <w:uiPriority w:val="0"/>
    <w:semiHidden/>
    <w:qFormat/>
    <w:rPr>
      <w:sz w:val="24"/>
      <w:szCs w:val="24"/>
    </w:rPr>
  </w:style>
  <w:style w:type="character" w:styleId="1129" w:customStyle="1">
    <w:name w:val="HTML 地址 Char3"/>
    <w:basedOn w:val="994"/>
    <w:link w:val="1047"/>
    <w:uiPriority w:val="0"/>
    <w:semiHidden/>
    <w:qFormat/>
    <w:rPr>
      <w:i/>
      <w:iCs/>
      <w:sz w:val="24"/>
      <w:szCs w:val="24"/>
    </w:rPr>
  </w:style>
  <w:style w:type="character" w:styleId="1130" w:customStyle="1">
    <w:name w:val="尾注文本 Char4"/>
    <w:basedOn w:val="994"/>
    <w:link w:val="1062"/>
    <w:uiPriority w:val="0"/>
    <w:semiHidden/>
    <w:qFormat/>
    <w:rPr>
      <w:sz w:val="24"/>
      <w:szCs w:val="24"/>
    </w:rPr>
  </w:style>
  <w:style w:type="character" w:styleId="1131" w:customStyle="1">
    <w:name w:val="签名 Char3"/>
    <w:basedOn w:val="994"/>
    <w:link w:val="1071"/>
    <w:uiPriority w:val="0"/>
    <w:semiHidden/>
    <w:qFormat/>
    <w:rPr>
      <w:sz w:val="24"/>
      <w:szCs w:val="24"/>
    </w:rPr>
  </w:style>
  <w:style w:type="character" w:styleId="1132" w:customStyle="1">
    <w:name w:val="脚注文本 Char2"/>
    <w:basedOn w:val="994"/>
    <w:link w:val="1082"/>
    <w:uiPriority w:val="99"/>
    <w:semiHidden/>
    <w:qFormat/>
    <w:rPr>
      <w:sz w:val="18"/>
      <w:szCs w:val="18"/>
    </w:rPr>
  </w:style>
  <w:style w:type="character" w:styleId="1133" w:customStyle="1">
    <w:name w:val="正文文本 2 Char2"/>
    <w:basedOn w:val="994"/>
    <w:link w:val="1093"/>
    <w:uiPriority w:val="0"/>
    <w:semiHidden/>
    <w:qFormat/>
    <w:rPr>
      <w:sz w:val="24"/>
      <w:szCs w:val="24"/>
    </w:rPr>
  </w:style>
  <w:style w:type="character" w:styleId="1134" w:customStyle="1">
    <w:name w:val="标题 Char4"/>
    <w:basedOn w:val="994"/>
    <w:link w:val="1104"/>
    <w:uiPriority w:val="10"/>
    <w:qFormat/>
    <w:rPr>
      <w:rFonts w:ascii="Cambria" w:hAnsi="Cambria" w:cs="Times New Roman"/>
      <w:b/>
      <w:bCs/>
      <w:sz w:val="32"/>
      <w:szCs w:val="32"/>
    </w:rPr>
  </w:style>
  <w:style w:type="character" w:styleId="1135" w:customStyle="1">
    <w:name w:val="正文首行缩进 Char3"/>
    <w:basedOn w:val="1024"/>
    <w:link w:val="1108"/>
    <w:uiPriority w:val="0"/>
    <w:qFormat/>
  </w:style>
  <w:style w:type="character" w:styleId="1136" w:customStyle="1">
    <w:name w:val="正文首行缩进 2 Char3"/>
    <w:basedOn w:val="1041"/>
    <w:link w:val="1111"/>
    <w:uiPriority w:val="0"/>
    <w:semiHidden/>
    <w:qFormat/>
    <w:rPr>
      <w:sz w:val="24"/>
      <w:szCs w:val="24"/>
    </w:rPr>
  </w:style>
  <w:style w:type="character" w:styleId="1137" w:customStyle="1">
    <w:name w:val="Default Char"/>
    <w:link w:val="847"/>
    <w:uiPriority w:val="99"/>
    <w:qFormat/>
    <w:rPr>
      <w:rFonts w:ascii="MS Mincho" w:hAnsi="Calibri" w:eastAsia="MS Mincho"/>
      <w:color w:val="000000"/>
      <w:sz w:val="24"/>
      <w:szCs w:val="24"/>
      <w:lang w:bidi="ar-SA"/>
    </w:rPr>
  </w:style>
  <w:style w:type="character" w:styleId="1138" w:customStyle="1">
    <w:name w:val="纯文本 Char1"/>
    <w:uiPriority w:val="0"/>
    <w:qFormat/>
    <w:rPr>
      <w:rFonts w:ascii="宋体" w:hAnsi="Courier New"/>
      <w:sz w:val="21"/>
    </w:rPr>
  </w:style>
  <w:style w:type="character" w:styleId="1139" w:customStyle="1">
    <w:name w:val="Char Char7"/>
    <w:uiPriority w:val="0"/>
    <w:qFormat/>
    <w:rPr>
      <w:rFonts w:ascii="宋体" w:hAnsi="Courier New"/>
      <w:sz w:val="21"/>
      <w:szCs w:val="21"/>
    </w:rPr>
  </w:style>
  <w:style w:type="character" w:styleId="1140" w:customStyle="1">
    <w:name w:val="列出段落 Char"/>
    <w:link w:val="1141"/>
    <w:uiPriority w:val="0"/>
    <w:qFormat/>
    <w:rPr>
      <w:rFonts w:ascii="Calibri" w:hAnsi="Calibri"/>
      <w:sz w:val="24"/>
      <w:szCs w:val="24"/>
      <w:lang w:eastAsia="en-US" w:bidi="en-US"/>
    </w:rPr>
  </w:style>
  <w:style w:type="paragraph" w:styleId="1141" w:customStyle="1">
    <w:name w:val="列出段落1"/>
    <w:basedOn w:val="810"/>
    <w:link w:val="1140"/>
    <w:uiPriority w:val="0"/>
    <w:qFormat/>
    <w:pPr>
      <w:contextualSpacing/>
      <w:ind w:left="720"/>
      <w:jc w:val="left"/>
      <w:widowControl/>
    </w:pPr>
    <w:rPr>
      <w:rFonts w:ascii="Calibri" w:hAnsi="Calibri"/>
      <w:lang w:eastAsia="en-US" w:bidi="en-US"/>
    </w:rPr>
  </w:style>
  <w:style w:type="character" w:styleId="1142" w:customStyle="1">
    <w:name w:val="纯文本 Char2"/>
    <w:uiPriority w:val="99"/>
    <w:qFormat/>
    <w:rPr>
      <w:rFonts w:ascii="宋体" w:hAnsi="Courier New" w:eastAsia="宋体"/>
      <w:sz w:val="21"/>
      <w:lang w:val="en-US" w:eastAsia="zh-CN" w:bidi="ar-SA"/>
    </w:rPr>
  </w:style>
  <w:style w:type="character" w:styleId="1143" w:customStyle="1">
    <w:name w:val="纯文本 字符"/>
    <w:uiPriority w:val="0"/>
    <w:qFormat/>
    <w:rPr>
      <w:rFonts w:ascii="宋体" w:hAnsi="Courier New" w:eastAsia="宋体"/>
      <w:sz w:val="21"/>
      <w:lang w:val="en-US" w:eastAsia="zh-CN" w:bidi="ar-SA"/>
    </w:rPr>
  </w:style>
  <w:style w:type="character" w:styleId="1144" w:customStyle="1">
    <w:name w:val="普通文字1 Char2"/>
    <w:uiPriority w:val="0"/>
    <w:qFormat/>
    <w:rPr>
      <w:rFonts w:ascii="宋体" w:hAnsi="Courier New" w:eastAsia="宋体"/>
    </w:rPr>
  </w:style>
  <w:style w:type="paragraph" w:styleId="1145" w:customStyle="1">
    <w:name w:val="xl6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xl85"/>
    <w:basedOn w:val="810"/>
    <w:uiPriority w:val="0"/>
    <w:qFormat/>
    <w:pPr>
      <w:jc w:val="left"/>
      <w:spacing w:before="100" w:beforeAutospacing="1" w:after="100" w:afterAutospacing="1"/>
      <w:widowControl/>
    </w:pPr>
    <w:rPr>
      <w:rFonts w:ascii="宋体" w:hAnsi="宋体" w:cs="宋体"/>
    </w:rPr>
  </w:style>
  <w:style w:type="paragraph" w:styleId="1148" w:customStyle="1">
    <w:name w:val="xl82"/>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xl66"/>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50" w:customStyle="1">
    <w:name w:val="xl6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1" w:customStyle="1">
    <w:name w:val="xl65"/>
    <w:basedOn w:val="8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52" w:customStyle="1">
    <w:name w:val="xl87"/>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77"/>
    <w:basedOn w:val="8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54" w:customStyle="1">
    <w:name w:val="样式1"/>
    <w:basedOn w:val="810"/>
    <w:next w:val="988"/>
    <w:uiPriority w:val="0"/>
    <w:qFormat/>
    <w:pPr>
      <w:ind w:firstLine="420"/>
    </w:pPr>
    <w:rPr>
      <w:rFonts w:ascii="宋体" w:hAnsi="宋体"/>
      <w:szCs w:val="21"/>
    </w:rPr>
  </w:style>
  <w:style w:type="paragraph" w:styleId="1155" w:customStyle="1">
    <w:name w:val="节"/>
    <w:basedOn w:val="810"/>
    <w:uiPriority w:val="0"/>
    <w:qFormat/>
    <w:pPr>
      <w:jc w:val="center"/>
      <w:spacing w:before="240" w:after="120"/>
      <w:outlineLvl w:val="0"/>
    </w:pPr>
    <w:rPr>
      <w:rFonts w:ascii="宋体" w:hAnsi="宋体"/>
      <w:bCs/>
      <w:sz w:val="28"/>
      <w:szCs w:val="28"/>
    </w:rPr>
  </w:style>
  <w:style w:type="paragraph" w:styleId="1156" w:customStyle="1">
    <w:name w:val="xl68"/>
    <w:basedOn w:val="8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57" w:customStyle="1">
    <w:name w:val="xl7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58" w:customStyle="1">
    <w:name w:val="xl86"/>
    <w:basedOn w:val="81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59" w:customStyle="1">
    <w:name w:val="xl7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0" w:customStyle="1">
    <w:name w:val="xl78"/>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1" w:customStyle="1">
    <w:name w:val="xl73"/>
    <w:basedOn w:val="81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62" w:customStyle="1">
    <w:name w:val="xl83"/>
    <w:basedOn w:val="81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63" w:customStyle="1">
    <w:name w:val="xl84"/>
    <w:basedOn w:val="810"/>
    <w:uiPriority w:val="0"/>
    <w:qFormat/>
    <w:pPr>
      <w:jc w:val="center"/>
      <w:spacing w:before="100" w:beforeAutospacing="1" w:after="100" w:afterAutospacing="1"/>
      <w:widowControl/>
    </w:pPr>
    <w:rPr>
      <w:rFonts w:ascii="宋体" w:hAnsi="宋体" w:cs="宋体"/>
      <w:b/>
      <w:bCs/>
      <w:sz w:val="32"/>
      <w:szCs w:val="32"/>
    </w:rPr>
  </w:style>
  <w:style w:type="paragraph" w:styleId="1164" w:customStyle="1">
    <w:name w:val="Char Char Char Char"/>
    <w:basedOn w:val="810"/>
    <w:uiPriority w:val="0"/>
    <w:qFormat/>
    <w:pPr>
      <w:jc w:val="left"/>
      <w:spacing w:after="160" w:line="240" w:lineRule="exact"/>
      <w:widowControl/>
    </w:pPr>
    <w:rPr>
      <w:rFonts w:ascii="Verdana" w:hAnsi="Verdana"/>
      <w:sz w:val="20"/>
      <w:szCs w:val="20"/>
      <w:lang w:eastAsia="en-US"/>
    </w:rPr>
  </w:style>
  <w:style w:type="paragraph" w:styleId="1165" w:customStyle="1">
    <w:name w:val="xl76"/>
    <w:basedOn w:val="81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66" w:customStyle="1">
    <w:name w:val="xl80"/>
    <w:basedOn w:val="8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7" w:customStyle="1">
    <w:name w:val="Char Char1 Char Char Char"/>
    <w:basedOn w:val="810"/>
    <w:uiPriority w:val="0"/>
    <w:qFormat/>
    <w:rPr>
      <w:szCs w:val="20"/>
    </w:rPr>
  </w:style>
  <w:style w:type="paragraph" w:styleId="1168" w:customStyle="1">
    <w:name w:val="小条"/>
    <w:basedOn w:val="810"/>
    <w:uiPriority w:val="0"/>
    <w:qFormat/>
    <w:rPr>
      <w:rFonts w:hAnsi="宋体"/>
      <w:bCs/>
      <w:szCs w:val="20"/>
    </w:rPr>
  </w:style>
  <w:style w:type="paragraph" w:styleId="1169" w:customStyle="1">
    <w:name w:val="Char"/>
    <w:basedOn w:val="810"/>
    <w:link w:val="1170"/>
    <w:uiPriority w:val="0"/>
    <w:qFormat/>
    <w:pPr>
      <w:jc w:val="left"/>
      <w:spacing w:after="160" w:line="240" w:lineRule="exact"/>
      <w:widowControl/>
    </w:pPr>
    <w:rPr>
      <w:rFonts w:ascii="Arial" w:hAnsi="Arial" w:eastAsia="Times New Roman"/>
      <w:b/>
      <w:szCs w:val="20"/>
      <w:lang w:eastAsia="en-US"/>
    </w:rPr>
  </w:style>
  <w:style w:type="character" w:styleId="1170" w:customStyle="1">
    <w:name w:val="Char Char Char"/>
    <w:link w:val="1169"/>
    <w:uiPriority w:val="0"/>
    <w:qFormat/>
    <w:rPr>
      <w:rFonts w:ascii="Arial" w:hAnsi="Arial" w:eastAsia="Times New Roman" w:cs="Verdana"/>
      <w:b/>
      <w:sz w:val="24"/>
      <w:lang w:eastAsia="en-US"/>
    </w:rPr>
  </w:style>
  <w:style w:type="paragraph" w:styleId="1171" w:customStyle="1">
    <w:name w:val="段落"/>
    <w:basedOn w:val="810"/>
    <w:uiPriority w:val="0"/>
    <w:qFormat/>
    <w:rPr>
      <w:rFonts w:ascii="宋体" w:hAnsi="宋体"/>
      <w:bCs/>
      <w:szCs w:val="20"/>
    </w:rPr>
  </w:style>
  <w:style w:type="paragraph" w:styleId="1172" w:customStyle="1">
    <w:name w:val="TOC 标题2"/>
    <w:basedOn w:val="985"/>
    <w:next w:val="810"/>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73" w:customStyle="1">
    <w:name w:val="无间隔1"/>
    <w:link w:val="1174"/>
    <w:uiPriority w:val="0"/>
    <w:qFormat/>
    <w:pPr>
      <w:jc w:val="both"/>
      <w:widowControl w:val="off"/>
    </w:pPr>
    <w:rPr>
      <w:rFonts w:ascii="Calibri" w:hAnsi="Calibri" w:eastAsia="宋体" w:cs="Times New Roman"/>
      <w:sz w:val="21"/>
      <w:szCs w:val="22"/>
      <w:lang w:val="en-US" w:eastAsia="zh-CN" w:bidi="ar-SA"/>
    </w:rPr>
  </w:style>
  <w:style w:type="character" w:styleId="1174" w:customStyle="1">
    <w:name w:val="无间隔 Char"/>
    <w:link w:val="1173"/>
    <w:uiPriority w:val="0"/>
    <w:qFormat/>
    <w:rPr>
      <w:rFonts w:ascii="Calibri" w:hAnsi="Calibri"/>
      <w:sz w:val="21"/>
      <w:szCs w:val="22"/>
      <w:lang w:bidi="ar-SA"/>
    </w:rPr>
  </w:style>
  <w:style w:type="paragraph" w:styleId="1175" w:customStyle="1">
    <w:name w:val="xl72"/>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6" w:customStyle="1">
    <w:name w:val="列出段落2"/>
    <w:basedOn w:val="810"/>
    <w:uiPriority w:val="0"/>
    <w:qFormat/>
    <w:pPr>
      <w:ind w:firstLine="420"/>
    </w:pPr>
  </w:style>
  <w:style w:type="paragraph" w:styleId="1177" w:customStyle="1">
    <w:name w:val="Char Char Char Char1 Char Char Char"/>
    <w:basedOn w:val="810"/>
    <w:uiPriority w:val="0"/>
    <w:qFormat/>
    <w:rPr>
      <w:rFonts w:ascii="Tahoma" w:hAnsi="Tahoma"/>
      <w:szCs w:val="20"/>
    </w:rPr>
  </w:style>
  <w:style w:type="paragraph" w:styleId="1178" w:customStyle="1">
    <w:name w:val="xl75"/>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79" w:customStyle="1">
    <w:name w:val="xl67"/>
    <w:basedOn w:val="8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80" w:customStyle="1">
    <w:name w:val="普通正文"/>
    <w:basedOn w:val="810"/>
    <w:uiPriority w:val="0"/>
    <w:qFormat/>
    <w:pPr>
      <w:ind w:firstLine="480"/>
      <w:jc w:val="left"/>
      <w:spacing w:before="120" w:after="120"/>
    </w:pPr>
    <w:rPr>
      <w:rFonts w:ascii="Arial" w:hAnsi="Arial"/>
    </w:rPr>
  </w:style>
  <w:style w:type="paragraph" w:styleId="1181" w:customStyle="1">
    <w:name w:val="xl71"/>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2" w:customStyle="1">
    <w:name w:val="xl79"/>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83" w:customStyle="1">
    <w:name w:val="样式 标题 2节标题 1.11.1标题2b2标题 2 Char标题 2 Char Char Char Charb2 ..."/>
    <w:basedOn w:val="986"/>
    <w:uiPriority w:val="0"/>
    <w:qFormat/>
    <w:pPr>
      <w:ind w:left="1260" w:hanging="420"/>
      <w:tabs>
        <w:tab w:val="left" w:pos="720" w:leader="none"/>
        <w:tab w:val="left" w:pos="1260" w:leader="none"/>
      </w:tabs>
    </w:pPr>
    <w:rPr>
      <w:rFonts w:ascii="宋体" w:hAnsi="宋体"/>
      <w:sz w:val="21"/>
      <w:szCs w:val="21"/>
    </w:rPr>
  </w:style>
  <w:style w:type="paragraph" w:styleId="1184" w:customStyle="1">
    <w:name w:val="xl81"/>
    <w:basedOn w:val="81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85" w:customStyle="1">
    <w:name w:val="列出段落21"/>
    <w:basedOn w:val="810"/>
    <w:uiPriority w:val="0"/>
    <w:qFormat/>
    <w:pPr>
      <w:ind w:firstLine="420"/>
      <w:spacing w:line="240" w:lineRule="auto"/>
    </w:pPr>
    <w:rPr>
      <w:rFonts w:ascii="Calibri" w:hAnsi="Calibri"/>
      <w:sz w:val="21"/>
      <w:szCs w:val="22"/>
    </w:rPr>
  </w:style>
  <w:style w:type="paragraph" w:styleId="1186" w:customStyle="1">
    <w:name w:val="列出段落3"/>
    <w:basedOn w:val="810"/>
    <w:uiPriority w:val="0"/>
    <w:qFormat/>
    <w:pPr>
      <w:ind w:firstLine="420"/>
      <w:spacing w:line="240" w:lineRule="auto"/>
    </w:pPr>
    <w:rPr>
      <w:sz w:val="21"/>
      <w:szCs w:val="21"/>
    </w:rPr>
  </w:style>
  <w:style w:type="character" w:styleId="1187" w:customStyle="1">
    <w:name w:val="emailstyle20"/>
    <w:uiPriority w:val="0"/>
    <w:qFormat/>
    <w:rPr>
      <w:rFonts w:ascii="Arial" w:hAnsi="Arial" w:eastAsia="宋体"/>
      <w:color w:val="000000"/>
      <w:sz w:val="20"/>
    </w:rPr>
  </w:style>
  <w:style w:type="character" w:styleId="1188" w:customStyle="1">
    <w:name w:val="Char Char24"/>
    <w:uiPriority w:val="0"/>
    <w:qFormat/>
    <w:rPr>
      <w:rFonts w:eastAsia="宋体"/>
      <w:sz w:val="32"/>
      <w:szCs w:val="24"/>
      <w:lang w:val="en-US" w:eastAsia="zh-CN" w:bidi="ar-SA"/>
    </w:rPr>
  </w:style>
  <w:style w:type="character" w:styleId="1189" w:customStyle="1">
    <w:name w:val="Quote Char Char"/>
    <w:uiPriority w:val="0"/>
    <w:qFormat/>
    <w:rPr>
      <w:i/>
      <w:iCs/>
      <w:color w:val="000000"/>
      <w:sz w:val="21"/>
      <w:szCs w:val="24"/>
    </w:rPr>
  </w:style>
  <w:style w:type="character" w:styleId="1190" w:customStyle="1">
    <w:name w:val="apple-style-span"/>
    <w:uiPriority w:val="0"/>
    <w:qFormat/>
  </w:style>
  <w:style w:type="character" w:styleId="1191" w:customStyle="1">
    <w:name w:val="称呼 Char2"/>
    <w:basedOn w:val="994"/>
    <w:uiPriority w:val="0"/>
    <w:qFormat/>
    <w:rPr>
      <w:sz w:val="21"/>
      <w:szCs w:val="24"/>
    </w:rPr>
  </w:style>
  <w:style w:type="character" w:styleId="1192" w:customStyle="1">
    <w:name w:val="正文文本缩进 3 Char2"/>
    <w:basedOn w:val="994"/>
    <w:uiPriority w:val="99"/>
    <w:qFormat/>
    <w:rPr>
      <w:sz w:val="16"/>
      <w:szCs w:val="16"/>
    </w:rPr>
  </w:style>
  <w:style w:type="character" w:styleId="1193" w:customStyle="1">
    <w:name w:val="文档结构图 Char2"/>
    <w:uiPriority w:val="99"/>
    <w:qFormat/>
    <w:rPr>
      <w:rFonts w:ascii="宋体" w:hAnsi="Calibri" w:eastAsia="宋体" w:cs="Times New Roman"/>
      <w:sz w:val="18"/>
      <w:szCs w:val="18"/>
    </w:rPr>
  </w:style>
  <w:style w:type="character" w:styleId="1194" w:customStyle="1">
    <w:name w:val="Char Char31"/>
    <w:uiPriority w:val="0"/>
    <w:qFormat/>
    <w:rPr>
      <w:rFonts w:eastAsia="宋体"/>
      <w:sz w:val="32"/>
      <w:szCs w:val="24"/>
      <w:lang w:val="en-US" w:eastAsia="zh-CN" w:bidi="ar-SA"/>
    </w:rPr>
  </w:style>
  <w:style w:type="character" w:styleId="1195" w:customStyle="1">
    <w:name w:val="zj-122 Char Char"/>
    <w:link w:val="1196"/>
    <w:uiPriority w:val="0"/>
    <w:qFormat/>
    <w:rPr>
      <w:rFonts w:ascii="Cambria" w:hAnsi="Cambria"/>
      <w:iCs/>
      <w:sz w:val="21"/>
      <w:szCs w:val="21"/>
      <w:lang w:bidi="en-US"/>
    </w:rPr>
  </w:style>
  <w:style w:type="paragraph" w:styleId="1196" w:customStyle="1">
    <w:name w:val="zj-122"/>
    <w:basedOn w:val="1173"/>
    <w:link w:val="1195"/>
    <w:uiPriority w:val="0"/>
    <w:qFormat/>
    <w:pPr>
      <w:jc w:val="left"/>
      <w:widowControl/>
    </w:pPr>
    <w:rPr>
      <w:rFonts w:ascii="Cambria" w:hAnsi="Cambria"/>
      <w:iCs/>
      <w:szCs w:val="21"/>
      <w:lang w:bidi="en-US"/>
    </w:rPr>
  </w:style>
  <w:style w:type="character" w:styleId="1197" w:customStyle="1">
    <w:name w:val="样式 宋体 小四"/>
    <w:uiPriority w:val="0"/>
    <w:qFormat/>
    <w:rPr>
      <w:rFonts w:ascii="宋体" w:hAnsi="宋体" w:eastAsia="宋体"/>
      <w:sz w:val="24"/>
      <w:szCs w:val="24"/>
      <w:lang w:val="en-US" w:eastAsia="zh-CN" w:bidi="ar-SA"/>
    </w:rPr>
  </w:style>
  <w:style w:type="character" w:styleId="1198" w:customStyle="1">
    <w:name w:val="标书正文格式 Char1"/>
    <w:link w:val="1199"/>
    <w:uiPriority w:val="0"/>
    <w:qFormat/>
    <w:rPr>
      <w:rFonts w:ascii="Arial" w:hAnsi="Arial" w:eastAsia="Times New Roman"/>
      <w:lang w:val="en-US" w:eastAsia="zh-CN" w:bidi="ar-SA"/>
    </w:rPr>
  </w:style>
  <w:style w:type="paragraph" w:styleId="1199" w:customStyle="1">
    <w:name w:val="标书正文格式"/>
    <w:link w:val="1198"/>
    <w:uiPriority w:val="0"/>
    <w:qFormat/>
    <w:pPr>
      <w:ind w:firstLine="200"/>
    </w:pPr>
    <w:rPr>
      <w:rFonts w:ascii="Arial" w:hAnsi="Arial" w:eastAsia="Times New Roman" w:cs="Times New Roman"/>
      <w:lang w:val="en-US" w:eastAsia="zh-CN" w:bidi="ar-SA"/>
    </w:rPr>
  </w:style>
  <w:style w:type="character" w:styleId="1200" w:customStyle="1">
    <w:name w:val="unnamed31"/>
    <w:uiPriority w:val="0"/>
    <w:qFormat/>
    <w:rPr>
      <w:spacing w:val="460"/>
      <w:sz w:val="18"/>
      <w:szCs w:val="18"/>
    </w:rPr>
  </w:style>
  <w:style w:type="character" w:styleId="1201" w:customStyle="1">
    <w:name w:val="尾注文本 Char"/>
    <w:uiPriority w:val="0"/>
    <w:qFormat/>
    <w:rPr>
      <w:sz w:val="21"/>
      <w:szCs w:val="24"/>
    </w:rPr>
  </w:style>
  <w:style w:type="character" w:styleId="1202" w:customStyle="1">
    <w:name w:val="电子邮件签名 Char"/>
    <w:uiPriority w:val="0"/>
    <w:qFormat/>
    <w:rPr>
      <w:rFonts w:ascii="宋体" w:hAnsi="宋体"/>
      <w:sz w:val="24"/>
      <w:szCs w:val="24"/>
    </w:rPr>
  </w:style>
  <w:style w:type="character" w:styleId="1203" w:customStyle="1">
    <w:name w:val="结束语 Char1"/>
    <w:uiPriority w:val="99"/>
    <w:qFormat/>
    <w:rPr>
      <w:sz w:val="21"/>
      <w:szCs w:val="24"/>
    </w:rPr>
  </w:style>
  <w:style w:type="character" w:styleId="1204" w:customStyle="1">
    <w:name w:val="副标题 Char2"/>
    <w:uiPriority w:val="11"/>
    <w:qFormat/>
    <w:rPr>
      <w:rFonts w:ascii="Cambria" w:hAnsi="Cambria" w:cs="Times New Roman"/>
      <w:b/>
      <w:bCs/>
      <w:sz w:val="32"/>
      <w:szCs w:val="32"/>
    </w:rPr>
  </w:style>
  <w:style w:type="character" w:styleId="1205" w:customStyle="1">
    <w:name w:val="明显引用 Char2"/>
    <w:uiPriority w:val="30"/>
    <w:qFormat/>
    <w:rPr>
      <w:b/>
      <w:bCs/>
      <w:i/>
      <w:iCs/>
      <w:color w:val="4f81bd"/>
      <w:sz w:val="21"/>
      <w:szCs w:val="24"/>
    </w:rPr>
  </w:style>
  <w:style w:type="character" w:styleId="1206" w:customStyle="1">
    <w:name w:val="z-窗体顶端 Char"/>
    <w:uiPriority w:val="0"/>
    <w:qFormat/>
    <w:rPr>
      <w:rFonts w:ascii="Arial" w:hAnsi="Arial" w:cs="Arial"/>
      <w:vanish/>
      <w:sz w:val="16"/>
      <w:szCs w:val="16"/>
    </w:rPr>
  </w:style>
  <w:style w:type="character" w:styleId="1207" w:customStyle="1">
    <w:name w:val="注意框体 Char"/>
    <w:uiPriority w:val="0"/>
    <w:qFormat/>
    <w:rPr>
      <w:rFonts w:ascii="Cambria" w:hAnsi="Cambria" w:eastAsia="宋体" w:cs="Times New Roman"/>
    </w:rPr>
  </w:style>
  <w:style w:type="character" w:styleId="1208" w:customStyle="1">
    <w:name w:val="fontstyle01"/>
    <w:uiPriority w:val="0"/>
    <w:qFormat/>
    <w:rPr>
      <w:rFonts w:hint="eastAsia" w:ascii="仿宋" w:hAnsi="仿宋" w:eastAsia="仿宋"/>
      <w:color w:val="000000"/>
      <w:sz w:val="28"/>
      <w:szCs w:val="28"/>
    </w:rPr>
  </w:style>
  <w:style w:type="character" w:styleId="1209" w:customStyle="1">
    <w:name w:val="批注主题 Char Char"/>
    <w:uiPriority w:val="0"/>
    <w:qFormat/>
    <w:rPr>
      <w:rFonts w:eastAsia="宋体"/>
      <w:b/>
      <w:bCs/>
      <w:sz w:val="21"/>
      <w:szCs w:val="24"/>
      <w:lang w:bidi="ar-SA"/>
    </w:rPr>
  </w:style>
  <w:style w:type="character" w:styleId="1210" w:customStyle="1">
    <w:name w:val="标题11 Char"/>
    <w:uiPriority w:val="0"/>
    <w:qFormat/>
    <w:rPr>
      <w:rFonts w:ascii="Arial" w:hAnsi="Arial" w:eastAsia="黑体" w:cs="Arial"/>
      <w:b/>
      <w:bCs/>
      <w:color w:val="0033cc"/>
      <w:sz w:val="24"/>
      <w:szCs w:val="21"/>
      <w:lang w:val="en-US" w:eastAsia="zh-CN" w:bidi="ar-SA"/>
    </w:rPr>
  </w:style>
  <w:style w:type="character" w:styleId="1211" w:customStyle="1">
    <w:name w:val="正文文本缩进 2 Char1"/>
    <w:uiPriority w:val="0"/>
    <w:qFormat/>
    <w:rPr>
      <w:sz w:val="21"/>
    </w:rPr>
  </w:style>
  <w:style w:type="character" w:styleId="1212" w:customStyle="1">
    <w:name w:val="Normal - Small Char"/>
    <w:link w:val="1213"/>
    <w:uiPriority w:val="0"/>
    <w:qFormat/>
    <w:rPr>
      <w:bCs/>
      <w:szCs w:val="22"/>
      <w:lang w:val="en-GB" w:eastAsia="zh-TW"/>
    </w:rPr>
  </w:style>
  <w:style w:type="paragraph" w:styleId="1213" w:customStyle="1">
    <w:name w:val="Normal - Small"/>
    <w:basedOn w:val="810"/>
    <w:link w:val="1212"/>
    <w:uiPriority w:val="0"/>
    <w:qFormat/>
    <w:pPr>
      <w:ind w:firstLine="0"/>
      <w:jc w:val="left"/>
      <w:spacing w:line="240" w:lineRule="auto"/>
    </w:pPr>
    <w:rPr>
      <w:bCs/>
      <w:sz w:val="20"/>
      <w:szCs w:val="22"/>
      <w:lang w:val="en-GB" w:eastAsia="zh-TW"/>
    </w:rPr>
  </w:style>
  <w:style w:type="character" w:styleId="1214" w:customStyle="1">
    <w:name w:val="普通文字 Char"/>
    <w:uiPriority w:val="0"/>
    <w:qFormat/>
    <w:rPr>
      <w:rFonts w:ascii="宋体" w:hAnsi="Courier New" w:eastAsia="宋体"/>
      <w:sz w:val="21"/>
      <w:lang w:val="en-US" w:eastAsia="zh-CN"/>
    </w:rPr>
  </w:style>
  <w:style w:type="character" w:styleId="121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16" w:customStyle="1">
    <w:name w:val="Footer-Even Char"/>
    <w:uiPriority w:val="0"/>
    <w:qFormat/>
    <w:rPr>
      <w:rFonts w:ascii="Tahoma" w:hAnsi="Tahoma" w:eastAsia="黑体" w:cs="Times New Roman"/>
      <w:b/>
      <w:sz w:val="21"/>
      <w:szCs w:val="21"/>
      <w:lang w:val="en-US" w:eastAsia="zh-CN" w:bidi="ar-SA"/>
    </w:rPr>
  </w:style>
  <w:style w:type="character" w:styleId="1217" w:customStyle="1">
    <w:name w:val="书籍标题1"/>
    <w:uiPriority w:val="0"/>
    <w:qFormat/>
    <w:rPr>
      <w:b/>
      <w:bCs/>
      <w:smallCaps/>
      <w:spacing w:val="5"/>
    </w:rPr>
  </w:style>
  <w:style w:type="character" w:styleId="1218" w:customStyle="1">
    <w:name w:val="引用 Char2"/>
    <w:uiPriority w:val="29"/>
    <w:qFormat/>
    <w:rPr>
      <w:i/>
      <w:iCs/>
      <w:color w:val="000000"/>
      <w:sz w:val="21"/>
      <w:szCs w:val="24"/>
    </w:rPr>
  </w:style>
  <w:style w:type="character" w:styleId="1219" w:customStyle="1">
    <w:name w:val="正文文本缩进 3 Char Char"/>
    <w:uiPriority w:val="0"/>
    <w:qFormat/>
    <w:rPr>
      <w:rFonts w:ascii="仿宋_GB2312" w:eastAsia="仿宋_GB2312"/>
      <w:sz w:val="28"/>
      <w:szCs w:val="24"/>
      <w:lang w:val="en-US" w:eastAsia="zh-CN" w:bidi="ar-SA"/>
    </w:rPr>
  </w:style>
  <w:style w:type="character" w:styleId="1220" w:customStyle="1">
    <w:name w:val="Char Char91"/>
    <w:uiPriority w:val="0"/>
    <w:qFormat/>
    <w:rPr>
      <w:rFonts w:eastAsia="宋体"/>
      <w:b/>
      <w:bCs/>
      <w:sz w:val="32"/>
      <w:szCs w:val="44"/>
      <w:lang w:val="en-US" w:eastAsia="zh-CN" w:bidi="ar-SA"/>
    </w:rPr>
  </w:style>
  <w:style w:type="character" w:styleId="1221" w:customStyle="1">
    <w:name w:val="批注框文本 Char1"/>
    <w:uiPriority w:val="0"/>
    <w:qFormat/>
    <w:rPr>
      <w:rFonts w:ascii="Times New Roman" w:hAnsi="Times New Roman" w:eastAsia="宋体" w:cs="Times New Roman"/>
      <w:sz w:val="18"/>
      <w:szCs w:val="18"/>
    </w:rPr>
  </w:style>
  <w:style w:type="character" w:styleId="1222" w:customStyle="1">
    <w:name w:val="Plain Text Char"/>
    <w:uiPriority w:val="0"/>
    <w:qFormat/>
    <w:rPr>
      <w:rFonts w:ascii="宋体" w:hAnsi="Courier New" w:eastAsia="宋体"/>
      <w:sz w:val="24"/>
      <w:lang w:bidi="ar-SA"/>
    </w:rPr>
  </w:style>
  <w:style w:type="character" w:styleId="1223" w:customStyle="1">
    <w:name w:val="Body Text Indent Char"/>
    <w:uiPriority w:val="0"/>
    <w:qFormat/>
    <w:rPr>
      <w:rFonts w:ascii="宋体" w:hAnsi="宋体" w:eastAsia="宋体"/>
      <w:sz w:val="21"/>
      <w:lang w:val="en-US" w:eastAsia="zh-CN" w:bidi="ar-SA"/>
    </w:rPr>
  </w:style>
  <w:style w:type="character" w:styleId="1224" w:customStyle="1">
    <w:name w:val="批注文字 Char1"/>
    <w:uiPriority w:val="0"/>
    <w:qFormat/>
    <w:rPr>
      <w:rFonts w:ascii="Times New Roman" w:hAnsi="Times New Roman" w:eastAsia="宋体" w:cs="Times New Roman"/>
      <w:szCs w:val="24"/>
    </w:rPr>
  </w:style>
  <w:style w:type="character" w:styleId="1225" w:customStyle="1">
    <w:name w:val="Body Text Indent 2 Char"/>
    <w:uiPriority w:val="0"/>
    <w:qFormat/>
    <w:rPr>
      <w:rFonts w:eastAsia="宋体"/>
      <w:sz w:val="21"/>
      <w:szCs w:val="24"/>
      <w:lang w:val="en-US" w:eastAsia="zh-CN" w:bidi="ar-SA"/>
    </w:rPr>
  </w:style>
  <w:style w:type="character" w:styleId="1226" w:customStyle="1">
    <w:name w:val="批注文字 Char2"/>
    <w:uiPriority w:val="0"/>
    <w:qFormat/>
    <w:rPr>
      <w:rFonts w:eastAsia="宋体"/>
      <w:sz w:val="21"/>
      <w:szCs w:val="24"/>
      <w:lang w:val="en-US" w:eastAsia="zh-CN" w:bidi="ar-SA"/>
    </w:rPr>
  </w:style>
  <w:style w:type="character" w:styleId="1227" w:customStyle="1">
    <w:name w:val="Char Char23"/>
    <w:uiPriority w:val="0"/>
    <w:qFormat/>
    <w:rPr>
      <w:rFonts w:eastAsia="宋体"/>
      <w:b/>
      <w:bCs/>
      <w:sz w:val="32"/>
      <w:szCs w:val="44"/>
      <w:lang w:val="en-US" w:eastAsia="zh-CN" w:bidi="ar-SA"/>
    </w:rPr>
  </w:style>
  <w:style w:type="character" w:styleId="1228" w:customStyle="1">
    <w:name w:val="Heading 4 Char"/>
    <w:uiPriority w:val="0"/>
    <w:qFormat/>
    <w:rPr>
      <w:rFonts w:ascii="Arial" w:hAnsi="Arial" w:eastAsia="宋体"/>
      <w:b/>
      <w:bCs/>
      <w:sz w:val="21"/>
      <w:szCs w:val="28"/>
      <w:lang w:val="en-US" w:eastAsia="zh-CN" w:bidi="ar-SA"/>
    </w:rPr>
  </w:style>
  <w:style w:type="character" w:styleId="1229" w:customStyle="1">
    <w:name w:val="书籍标题2"/>
    <w:uiPriority w:val="0"/>
    <w:qFormat/>
    <w:rPr>
      <w:b/>
      <w:bCs/>
      <w:smallCaps/>
      <w:spacing w:val="5"/>
    </w:rPr>
  </w:style>
  <w:style w:type="character" w:styleId="1230" w:customStyle="1">
    <w:name w:val="Heading 3 Char"/>
    <w:uiPriority w:val="0"/>
    <w:qFormat/>
    <w:rPr>
      <w:rFonts w:cs="Times New Roman"/>
      <w:b/>
      <w:bCs/>
      <w:sz w:val="32"/>
      <w:szCs w:val="32"/>
    </w:rPr>
  </w:style>
  <w:style w:type="character" w:styleId="1231" w:customStyle="1">
    <w:name w:val="明显强调1"/>
    <w:uiPriority w:val="0"/>
    <w:qFormat/>
    <w:rPr>
      <w:b/>
      <w:bCs/>
      <w:i/>
      <w:iCs/>
      <w:color w:val="4f81bd"/>
    </w:rPr>
  </w:style>
  <w:style w:type="character" w:styleId="1232" w:customStyle="1">
    <w:name w:val="标题4 Char Char"/>
    <w:link w:val="1233"/>
    <w:uiPriority w:val="0"/>
    <w:qFormat/>
    <w:rPr>
      <w:rFonts w:ascii="Arial" w:hAnsi="Arial"/>
      <w:b/>
      <w:bCs/>
      <w:sz w:val="24"/>
      <w:szCs w:val="32"/>
    </w:rPr>
  </w:style>
  <w:style w:type="paragraph" w:styleId="1233" w:customStyle="1">
    <w:name w:val="标题4"/>
    <w:basedOn w:val="986"/>
    <w:next w:val="1049"/>
    <w:link w:val="1232"/>
    <w:uiPriority w:val="0"/>
    <w:qFormat/>
    <w:pPr>
      <w:spacing w:before="60" w:after="60" w:line="413" w:lineRule="auto"/>
    </w:pPr>
    <w:rPr>
      <w:rFonts w:ascii="Arial" w:hAnsi="Arial"/>
    </w:rPr>
  </w:style>
  <w:style w:type="character" w:styleId="1234" w:customStyle="1">
    <w:name w:val="正文文本 Char1"/>
    <w:uiPriority w:val="0"/>
    <w:qFormat/>
    <w:rPr>
      <w:sz w:val="21"/>
      <w:szCs w:val="22"/>
    </w:rPr>
  </w:style>
  <w:style w:type="character" w:styleId="1235" w:customStyle="1">
    <w:name w:val="Footnote Text Char"/>
    <w:uiPriority w:val="0"/>
    <w:qFormat/>
    <w:rPr>
      <w:rFonts w:eastAsia="宋体"/>
      <w:sz w:val="18"/>
      <w:lang w:val="en-US" w:eastAsia="zh-CN" w:bidi="ar-SA"/>
    </w:rPr>
  </w:style>
  <w:style w:type="character" w:styleId="1236" w:customStyle="1">
    <w:name w:val="Comment Subject Char"/>
    <w:uiPriority w:val="0"/>
    <w:qFormat/>
    <w:rPr>
      <w:b/>
      <w:sz w:val="24"/>
      <w:lang w:bidi="ar-SA"/>
    </w:rPr>
  </w:style>
  <w:style w:type="character" w:styleId="1237" w:customStyle="1">
    <w:name w:val="明显引用 Char1"/>
    <w:link w:val="1238"/>
    <w:uiPriority w:val="30"/>
    <w:qFormat/>
    <w:rPr>
      <w:b/>
      <w:bCs/>
      <w:i/>
      <w:iCs/>
      <w:color w:val="4f81bd"/>
      <w:szCs w:val="24"/>
    </w:rPr>
  </w:style>
  <w:style w:type="paragraph" w:styleId="1238" w:customStyle="1">
    <w:name w:val="明显引用1"/>
    <w:basedOn w:val="810"/>
    <w:next w:val="810"/>
    <w:link w:val="1237"/>
    <w:uiPriority w:val="30"/>
    <w:qFormat/>
    <w:pPr>
      <w:ind w:left="936" w:right="936" w:firstLine="0"/>
      <w:spacing w:before="200" w:after="280" w:line="240" w:lineRule="auto"/>
      <w:pBdr>
        <w:bottom w:val="single" w:color="4F81BD" w:sz="4" w:space="4"/>
      </w:pBdr>
    </w:pPr>
    <w:rPr>
      <w:b/>
      <w:bCs/>
      <w:i/>
      <w:iCs/>
      <w:color w:val="4f81bd"/>
      <w:sz w:val="20"/>
    </w:rPr>
  </w:style>
  <w:style w:type="character" w:styleId="1239" w:customStyle="1">
    <w:name w:val="Char Char18"/>
    <w:uiPriority w:val="0"/>
    <w:qFormat/>
    <w:rPr>
      <w:rFonts w:ascii="Times New Roman" w:hAnsi="Times New Roman" w:eastAsia="宋体" w:cs="Times New Roman"/>
      <w:b/>
      <w:bCs/>
      <w:sz w:val="28"/>
      <w:szCs w:val="28"/>
    </w:rPr>
  </w:style>
  <w:style w:type="character" w:styleId="1240" w:customStyle="1">
    <w:name w:val="明显参考1"/>
    <w:uiPriority w:val="0"/>
    <w:qFormat/>
    <w:rPr>
      <w:b/>
      <w:bCs/>
      <w:smallCaps/>
      <w:color w:val="c0504d"/>
      <w:spacing w:val="5"/>
      <w:u w:val="single"/>
    </w:rPr>
  </w:style>
  <w:style w:type="character" w:styleId="1241" w:customStyle="1">
    <w:name w:val="超链接_0"/>
    <w:uiPriority w:val="99"/>
    <w:qFormat/>
    <w:rPr>
      <w:rFonts w:ascii="Calibri" w:hAnsi="Calibri" w:cs="Times New Roman"/>
      <w:color w:val="0000ff"/>
      <w:u w:val="single"/>
    </w:rPr>
  </w:style>
  <w:style w:type="character" w:styleId="1242" w:customStyle="1">
    <w:name w:val="Title Char"/>
    <w:uiPriority w:val="0"/>
    <w:qFormat/>
    <w:rPr>
      <w:rFonts w:ascii="Cambria" w:hAnsi="Cambria"/>
      <w:b/>
      <w:sz w:val="32"/>
      <w:lang w:bidi="ar-SA"/>
    </w:rPr>
  </w:style>
  <w:style w:type="character" w:styleId="1243" w:customStyle="1">
    <w:name w:val="Balloon Text Char"/>
    <w:uiPriority w:val="0"/>
    <w:qFormat/>
    <w:rPr>
      <w:sz w:val="18"/>
      <w:lang w:bidi="ar-SA"/>
    </w:rPr>
  </w:style>
  <w:style w:type="character" w:styleId="1244" w:customStyle="1">
    <w:name w:val="Char Char20"/>
    <w:uiPriority w:val="0"/>
    <w:qFormat/>
    <w:rPr>
      <w:rFonts w:ascii="Times New Roman" w:hAnsi="Times New Roman" w:eastAsia="宋体" w:cs="Times New Roman"/>
      <w:b/>
      <w:bCs/>
      <w:sz w:val="24"/>
      <w:szCs w:val="32"/>
    </w:rPr>
  </w:style>
  <w:style w:type="character" w:styleId="1245" w:customStyle="1">
    <w:name w:val="Header Char"/>
    <w:uiPriority w:val="0"/>
    <w:qFormat/>
    <w:rPr>
      <w:rFonts w:eastAsia="宋体"/>
      <w:sz w:val="18"/>
      <w:szCs w:val="18"/>
      <w:lang w:val="en-US" w:eastAsia="zh-CN" w:bidi="ar-SA"/>
    </w:rPr>
  </w:style>
  <w:style w:type="character" w:styleId="1246" w:customStyle="1">
    <w:name w:val="文档结构图 Char1"/>
    <w:uiPriority w:val="0"/>
    <w:qFormat/>
    <w:rPr>
      <w:rFonts w:ascii="宋体" w:hAnsi="Times New Roman" w:eastAsia="宋体" w:cs="Times New Roman"/>
      <w:sz w:val="18"/>
      <w:szCs w:val="18"/>
    </w:rPr>
  </w:style>
  <w:style w:type="character" w:styleId="1247" w:customStyle="1">
    <w:name w:val="Heading 5 Char"/>
    <w:uiPriority w:val="0"/>
    <w:qFormat/>
    <w:rPr>
      <w:rFonts w:eastAsia="宋体"/>
      <w:b/>
      <w:bCs/>
      <w:sz w:val="28"/>
      <w:szCs w:val="28"/>
      <w:lang w:val="en-US" w:eastAsia="zh-CN" w:bidi="ar-SA"/>
    </w:rPr>
  </w:style>
  <w:style w:type="character" w:styleId="1248" w:customStyle="1">
    <w:name w:val="Heading 1 Char"/>
    <w:uiPriority w:val="0"/>
    <w:qFormat/>
    <w:rPr>
      <w:rFonts w:eastAsia="宋体"/>
      <w:b/>
      <w:bCs/>
      <w:sz w:val="32"/>
      <w:szCs w:val="44"/>
      <w:lang w:val="en-US" w:eastAsia="zh-CN" w:bidi="ar-SA"/>
    </w:rPr>
  </w:style>
  <w:style w:type="character" w:styleId="1249" w:customStyle="1">
    <w:name w:val="引用 Char"/>
    <w:uiPriority w:val="0"/>
    <w:qFormat/>
    <w:rPr>
      <w:i/>
      <w:iCs/>
      <w:color w:val="000000"/>
    </w:rPr>
  </w:style>
  <w:style w:type="paragraph" w:styleId="1250" w:customStyle="1">
    <w:name w:val="引用1"/>
    <w:basedOn w:val="810"/>
    <w:next w:val="810"/>
    <w:link w:val="1251"/>
    <w:uiPriority w:val="0"/>
    <w:qFormat/>
    <w:pPr>
      <w:ind w:firstLine="0"/>
      <w:spacing w:line="240" w:lineRule="auto"/>
    </w:pPr>
    <w:rPr>
      <w:i/>
      <w:iCs/>
      <w:color w:val="000000"/>
      <w:sz w:val="20"/>
      <w:szCs w:val="20"/>
    </w:rPr>
  </w:style>
  <w:style w:type="character" w:styleId="1251" w:customStyle="1">
    <w:name w:val="引用 Char3"/>
    <w:basedOn w:val="994"/>
    <w:link w:val="1250"/>
    <w:uiPriority w:val="29"/>
    <w:qFormat/>
    <w:rPr>
      <w:i/>
      <w:iCs/>
      <w:color w:val="000000"/>
      <w:sz w:val="24"/>
      <w:szCs w:val="24"/>
    </w:rPr>
  </w:style>
  <w:style w:type="character" w:styleId="1252" w:customStyle="1">
    <w:name w:val="Char Char22"/>
    <w:uiPriority w:val="0"/>
    <w:qFormat/>
    <w:rPr>
      <w:rFonts w:ascii="Times New Roman" w:hAnsi="Times New Roman" w:eastAsia="宋体" w:cs="Times New Roman"/>
      <w:b/>
      <w:bCs/>
      <w:sz w:val="32"/>
      <w:szCs w:val="44"/>
    </w:rPr>
  </w:style>
  <w:style w:type="character" w:styleId="1253" w:customStyle="1">
    <w:name w:val="Heading 3 Char1"/>
    <w:uiPriority w:val="0"/>
    <w:qFormat/>
    <w:rPr>
      <w:rFonts w:eastAsia="宋体"/>
      <w:b/>
      <w:bCs/>
      <w:sz w:val="24"/>
      <w:szCs w:val="32"/>
      <w:lang w:val="en-US" w:eastAsia="zh-CN" w:bidi="ar-SA"/>
    </w:rPr>
  </w:style>
  <w:style w:type="character" w:styleId="1254" w:customStyle="1">
    <w:name w:val="明显引用 Char"/>
    <w:uiPriority w:val="0"/>
    <w:qFormat/>
    <w:rPr>
      <w:b/>
      <w:bCs/>
      <w:i/>
      <w:iCs/>
      <w:color w:val="4f81bd"/>
    </w:rPr>
  </w:style>
  <w:style w:type="paragraph" w:styleId="1255" w:customStyle="1">
    <w:name w:val="明显引用2"/>
    <w:basedOn w:val="810"/>
    <w:next w:val="810"/>
    <w:link w:val="1256"/>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56" w:customStyle="1">
    <w:name w:val="明显引用 Char3"/>
    <w:basedOn w:val="994"/>
    <w:link w:val="1255"/>
    <w:uiPriority w:val="30"/>
    <w:qFormat/>
    <w:rPr>
      <w:b/>
      <w:bCs/>
      <w:i/>
      <w:iCs/>
      <w:color w:val="4f81bd"/>
      <w:sz w:val="24"/>
      <w:szCs w:val="24"/>
    </w:rPr>
  </w:style>
  <w:style w:type="character" w:styleId="1257" w:customStyle="1">
    <w:name w:val="标题5 Char Char"/>
    <w:link w:val="1258"/>
    <w:uiPriority w:val="0"/>
    <w:qFormat/>
    <w:rPr>
      <w:rFonts w:ascii="Arial" w:hAnsi="Arial"/>
      <w:b/>
      <w:bCs/>
      <w:sz w:val="24"/>
      <w:szCs w:val="32"/>
    </w:rPr>
  </w:style>
  <w:style w:type="paragraph" w:styleId="1258" w:customStyle="1">
    <w:name w:val="标题5"/>
    <w:basedOn w:val="987"/>
    <w:link w:val="1257"/>
    <w:uiPriority w:val="0"/>
    <w:qFormat/>
    <w:pPr>
      <w:ind w:firstLine="0"/>
      <w:spacing w:line="413" w:lineRule="auto"/>
    </w:pPr>
    <w:rPr>
      <w:rFonts w:ascii="Arial" w:hAnsi="Arial"/>
      <w:sz w:val="24"/>
    </w:rPr>
  </w:style>
  <w:style w:type="character" w:styleId="1259" w:customStyle="1">
    <w:name w:val="Char Char181"/>
    <w:uiPriority w:val="0"/>
    <w:qFormat/>
    <w:rPr>
      <w:b/>
      <w:bCs/>
      <w:sz w:val="44"/>
      <w:szCs w:val="44"/>
    </w:rPr>
  </w:style>
  <w:style w:type="character" w:styleId="1260" w:customStyle="1">
    <w:name w:val="Char Char9"/>
    <w:uiPriority w:val="0"/>
    <w:qFormat/>
    <w:rPr>
      <w:rFonts w:eastAsia="宋体"/>
      <w:b/>
      <w:bCs/>
      <w:sz w:val="32"/>
      <w:szCs w:val="44"/>
      <w:lang w:val="en-US" w:eastAsia="zh-CN" w:bidi="ar-SA"/>
    </w:rPr>
  </w:style>
  <w:style w:type="character" w:styleId="1261" w:customStyle="1">
    <w:name w:val="Char Char19"/>
    <w:uiPriority w:val="0"/>
    <w:qFormat/>
    <w:rPr>
      <w:rFonts w:ascii="Arial" w:hAnsi="Arial" w:eastAsia="宋体" w:cs="Times New Roman"/>
      <w:b/>
      <w:bCs/>
      <w:szCs w:val="28"/>
    </w:rPr>
  </w:style>
  <w:style w:type="character" w:styleId="1262" w:customStyle="1">
    <w:name w:val="标题 Char1"/>
    <w:uiPriority w:val="10"/>
    <w:qFormat/>
    <w:rPr>
      <w:rFonts w:ascii="Cambria" w:hAnsi="Cambria" w:eastAsia="宋体" w:cs="Times New Roman"/>
      <w:b/>
      <w:bCs/>
      <w:sz w:val="32"/>
      <w:szCs w:val="32"/>
    </w:rPr>
  </w:style>
  <w:style w:type="character" w:styleId="1263" w:customStyle="1">
    <w:name w:val="Document Map Char"/>
    <w:uiPriority w:val="0"/>
    <w:qFormat/>
    <w:rPr>
      <w:rFonts w:eastAsia="宋体"/>
      <w:sz w:val="21"/>
      <w:szCs w:val="24"/>
      <w:lang w:val="en-US" w:eastAsia="zh-CN" w:bidi="ar-SA"/>
    </w:rPr>
  </w:style>
  <w:style w:type="character" w:styleId="1264" w:customStyle="1">
    <w:name w:val="标题 Char2"/>
    <w:uiPriority w:val="10"/>
    <w:qFormat/>
    <w:rPr>
      <w:rFonts w:ascii="Cambria" w:hAnsi="Cambria" w:eastAsia="宋体" w:cs="Times New Roman"/>
      <w:b/>
      <w:bCs/>
      <w:sz w:val="32"/>
      <w:szCs w:val="32"/>
    </w:rPr>
  </w:style>
  <w:style w:type="character" w:styleId="1265" w:customStyle="1">
    <w:name w:val="Comment Text Char1"/>
    <w:uiPriority w:val="0"/>
    <w:qFormat/>
    <w:rPr>
      <w:sz w:val="24"/>
      <w:lang w:bidi="ar-SA"/>
    </w:rPr>
  </w:style>
  <w:style w:type="character" w:styleId="1266" w:customStyle="1">
    <w:name w:val="批注主题 Char1"/>
    <w:uiPriority w:val="0"/>
    <w:qFormat/>
    <w:rPr>
      <w:rFonts w:ascii="Times New Roman" w:hAnsi="Times New Roman" w:eastAsia="宋体" w:cs="Times New Roman"/>
      <w:b/>
      <w:bCs/>
      <w:szCs w:val="24"/>
    </w:rPr>
  </w:style>
  <w:style w:type="character" w:styleId="1267" w:customStyle="1">
    <w:name w:val="批注文字 Char Char"/>
    <w:uiPriority w:val="0"/>
    <w:qFormat/>
    <w:rPr>
      <w:rFonts w:ascii="宋体" w:hAnsi="Times New Roman" w:eastAsia="宋体" w:cs="Times New Roman"/>
      <w:sz w:val="28"/>
      <w:szCs w:val="20"/>
    </w:rPr>
  </w:style>
  <w:style w:type="character" w:styleId="1268" w:customStyle="1">
    <w:name w:val="Footer Char"/>
    <w:uiPriority w:val="0"/>
    <w:qFormat/>
    <w:rPr>
      <w:rFonts w:eastAsia="宋体"/>
      <w:sz w:val="18"/>
      <w:szCs w:val="18"/>
      <w:lang w:val="en-US" w:eastAsia="zh-CN" w:bidi="ar-SA"/>
    </w:rPr>
  </w:style>
  <w:style w:type="character" w:styleId="1269" w:customStyle="1">
    <w:name w:val="Char Char6"/>
    <w:uiPriority w:val="0"/>
    <w:qFormat/>
    <w:rPr>
      <w:rFonts w:eastAsia="宋体"/>
      <w:b/>
      <w:bCs/>
      <w:sz w:val="32"/>
      <w:szCs w:val="44"/>
      <w:lang w:val="en-US" w:eastAsia="zh-CN" w:bidi="ar-SA"/>
    </w:rPr>
  </w:style>
  <w:style w:type="character" w:styleId="1270" w:customStyle="1">
    <w:name w:val="日期 Char1"/>
    <w:uiPriority w:val="0"/>
    <w:qFormat/>
    <w:rPr>
      <w:rFonts w:ascii="Times New Roman" w:hAnsi="Times New Roman" w:eastAsia="宋体" w:cs="Times New Roman"/>
      <w:szCs w:val="24"/>
    </w:rPr>
  </w:style>
  <w:style w:type="character" w:styleId="1271" w:customStyle="1">
    <w:name w:val="不明显强调1"/>
    <w:uiPriority w:val="0"/>
    <w:qFormat/>
    <w:rPr>
      <w:i/>
      <w:iCs/>
      <w:color w:val="808080"/>
    </w:rPr>
  </w:style>
  <w:style w:type="character" w:styleId="1272" w:customStyle="1">
    <w:name w:val="不明显参考1"/>
    <w:uiPriority w:val="0"/>
    <w:qFormat/>
    <w:rPr>
      <w:smallCaps/>
      <w:color w:val="c0504d"/>
      <w:u w:val="single"/>
    </w:rPr>
  </w:style>
  <w:style w:type="character" w:styleId="1273" w:customStyle="1">
    <w:name w:val="Char Char21"/>
    <w:uiPriority w:val="0"/>
    <w:qFormat/>
    <w:rPr>
      <w:rFonts w:ascii="Arial" w:hAnsi="Arial" w:eastAsia="黑体" w:cs="Times New Roman"/>
      <w:b/>
      <w:bCs/>
      <w:sz w:val="32"/>
      <w:szCs w:val="32"/>
    </w:rPr>
  </w:style>
  <w:style w:type="character" w:styleId="1274" w:customStyle="1">
    <w:name w:val="Heading 2 Char"/>
    <w:uiPriority w:val="0"/>
    <w:qFormat/>
    <w:rPr>
      <w:rFonts w:ascii="Arial" w:hAnsi="Arial" w:eastAsia="黑体"/>
      <w:b/>
      <w:bCs/>
      <w:sz w:val="32"/>
      <w:szCs w:val="32"/>
      <w:lang w:val="en-US" w:eastAsia="zh-CN" w:bidi="ar-SA"/>
    </w:rPr>
  </w:style>
  <w:style w:type="character" w:styleId="1275" w:customStyle="1">
    <w:name w:val="Comment Text Char"/>
    <w:uiPriority w:val="0"/>
    <w:qFormat/>
    <w:rPr>
      <w:rFonts w:cs="Times New Roman"/>
      <w:sz w:val="24"/>
      <w:szCs w:val="24"/>
    </w:rPr>
  </w:style>
  <w:style w:type="character" w:styleId="1276" w:customStyle="1">
    <w:name w:val="引用 Char1"/>
    <w:uiPriority w:val="29"/>
    <w:qFormat/>
    <w:rPr>
      <w:rFonts w:ascii="Times New Roman" w:hAnsi="Times New Roman" w:eastAsia="宋体" w:cs="Times New Roman"/>
      <w:i/>
      <w:iCs/>
      <w:color w:val="000000"/>
      <w:szCs w:val="24"/>
    </w:rPr>
  </w:style>
  <w:style w:type="character" w:styleId="1277" w:customStyle="1">
    <w:name w:val="Date Char"/>
    <w:uiPriority w:val="0"/>
    <w:qFormat/>
    <w:rPr>
      <w:rFonts w:eastAsia="宋体"/>
      <w:sz w:val="21"/>
      <w:szCs w:val="24"/>
      <w:lang w:val="en-US" w:eastAsia="zh-CN" w:bidi="ar-SA"/>
    </w:rPr>
  </w:style>
  <w:style w:type="character" w:styleId="1278" w:customStyle="1">
    <w:name w:val="textcontents"/>
    <w:uiPriority w:val="0"/>
    <w:qFormat/>
    <w:rPr>
      <w:rFonts w:cs="Times New Roman"/>
    </w:rPr>
  </w:style>
  <w:style w:type="character" w:styleId="1279" w:customStyle="1">
    <w:name w:val="标题 2 Char1"/>
    <w:uiPriority w:val="0"/>
    <w:qFormat/>
    <w:rPr>
      <w:rFonts w:ascii="Arial" w:hAnsi="Arial" w:eastAsia="黑体" w:cs="Calibri"/>
      <w:b/>
      <w:sz w:val="32"/>
      <w:szCs w:val="20"/>
    </w:rPr>
  </w:style>
  <w:style w:type="character" w:styleId="1280" w:customStyle="1">
    <w:name w:val="标题 1 Char1"/>
    <w:uiPriority w:val="0"/>
    <w:qFormat/>
    <w:rPr>
      <w:rFonts w:ascii="Calibri" w:hAnsi="Calibri" w:eastAsia="宋体" w:cs="Arial"/>
      <w:b/>
      <w:sz w:val="44"/>
      <w:szCs w:val="20"/>
    </w:rPr>
  </w:style>
  <w:style w:type="character" w:styleId="1281" w:customStyle="1">
    <w:name w:val="标题 3 Char1"/>
    <w:uiPriority w:val="0"/>
    <w:qFormat/>
    <w:rPr>
      <w:rFonts w:ascii="Calibri" w:hAnsi="Calibri" w:eastAsia="宋体" w:cs="Arial"/>
      <w:b/>
      <w:sz w:val="32"/>
      <w:szCs w:val="20"/>
    </w:rPr>
  </w:style>
  <w:style w:type="character" w:styleId="1282" w:customStyle="1">
    <w:name w:val="样式 Char"/>
    <w:link w:val="1283"/>
    <w:uiPriority w:val="0"/>
    <w:qFormat/>
    <w:rPr>
      <w:rFonts w:ascii="宋体" w:hAnsi="宋体" w:cs="宋体"/>
      <w:sz w:val="24"/>
      <w:szCs w:val="24"/>
      <w:lang w:val="en-US" w:eastAsia="zh-CN" w:bidi="ar-SA"/>
    </w:rPr>
  </w:style>
  <w:style w:type="paragraph" w:styleId="1283" w:customStyle="1">
    <w:name w:val="样式"/>
    <w:link w:val="1282"/>
    <w:uiPriority w:val="0"/>
    <w:qFormat/>
    <w:pPr>
      <w:widowControl w:val="off"/>
    </w:pPr>
    <w:rPr>
      <w:rFonts w:ascii="宋体" w:hAnsi="宋体" w:eastAsia="宋体" w:cs="宋体"/>
      <w:sz w:val="24"/>
      <w:szCs w:val="24"/>
      <w:lang w:val="en-US" w:eastAsia="zh-CN" w:bidi="ar-SA"/>
    </w:rPr>
  </w:style>
  <w:style w:type="character" w:styleId="1284" w:customStyle="1">
    <w:name w:val="副标题 Char1"/>
    <w:uiPriority w:val="11"/>
    <w:qFormat/>
    <w:rPr>
      <w:rFonts w:ascii="Cambria" w:hAnsi="Cambria" w:cs="Times New Roman"/>
      <w:b/>
      <w:bCs/>
      <w:sz w:val="32"/>
      <w:szCs w:val="32"/>
    </w:rPr>
  </w:style>
  <w:style w:type="character" w:styleId="1285" w:customStyle="1">
    <w:name w:val="H6 Char"/>
    <w:uiPriority w:val="0"/>
    <w:qFormat/>
    <w:rPr>
      <w:bCs/>
      <w:sz w:val="24"/>
      <w:szCs w:val="24"/>
    </w:rPr>
  </w:style>
  <w:style w:type="character" w:styleId="1286" w:customStyle="1">
    <w:name w:val="question-title2"/>
    <w:basedOn w:val="994"/>
    <w:uiPriority w:val="0"/>
    <w:qFormat/>
  </w:style>
  <w:style w:type="character" w:styleId="1287" w:customStyle="1">
    <w:name w:val="标题 Char Char"/>
    <w:uiPriority w:val="0"/>
    <w:qFormat/>
    <w:rPr>
      <w:rFonts w:ascii="Cambria" w:hAnsi="Cambria" w:eastAsia="宋体"/>
      <w:b/>
      <w:bCs/>
      <w:sz w:val="32"/>
      <w:szCs w:val="32"/>
      <w:lang w:bidi="ar-SA"/>
    </w:rPr>
  </w:style>
  <w:style w:type="character" w:styleId="1288" w:customStyle="1">
    <w:name w:val="无间隔 Char Char"/>
    <w:uiPriority w:val="0"/>
    <w:qFormat/>
    <w:rPr>
      <w:rFonts w:eastAsia="宋体"/>
      <w:sz w:val="21"/>
      <w:szCs w:val="24"/>
      <w:lang w:val="en-US" w:eastAsia="zh-CN" w:bidi="ar-SA"/>
    </w:rPr>
  </w:style>
  <w:style w:type="character" w:styleId="1289" w:customStyle="1">
    <w:name w:val="方案正文 Char Char"/>
    <w:link w:val="1290"/>
    <w:uiPriority w:val="0"/>
    <w:qFormat/>
    <w:rPr>
      <w:sz w:val="24"/>
      <w:szCs w:val="24"/>
    </w:rPr>
  </w:style>
  <w:style w:type="paragraph" w:styleId="1290" w:customStyle="1">
    <w:name w:val="方案正文"/>
    <w:basedOn w:val="810"/>
    <w:link w:val="1289"/>
    <w:uiPriority w:val="0"/>
    <w:qFormat/>
    <w:pPr>
      <w:ind w:left="114" w:hanging="425"/>
      <w:spacing w:before="100" w:beforeAutospacing="1" w:after="100" w:afterAutospacing="1"/>
      <w:tabs>
        <w:tab w:val="left" w:pos="114" w:leader="none"/>
        <w:tab w:val="left" w:pos="425" w:leader="none"/>
      </w:tabs>
    </w:pPr>
  </w:style>
  <w:style w:type="character" w:styleId="1291" w:customStyle="1">
    <w:name w:val="IRMS (F) Char"/>
    <w:uiPriority w:val="0"/>
    <w:qFormat/>
    <w:rPr>
      <w:rFonts w:eastAsia="宋体"/>
      <w:szCs w:val="22"/>
      <w:lang w:val="en-GB" w:eastAsia="zh-TW" w:bidi="ar-SA"/>
    </w:rPr>
  </w:style>
  <w:style w:type="character" w:styleId="1292" w:customStyle="1">
    <w:name w:val="bigfont"/>
    <w:uiPriority w:val="0"/>
    <w:qFormat/>
    <w:rPr>
      <w:rFonts w:cs="Times New Roman"/>
    </w:rPr>
  </w:style>
  <w:style w:type="character" w:styleId="1293" w:customStyle="1">
    <w:name w:val="z-窗体底端 Char1"/>
    <w:uiPriority w:val="0"/>
    <w:qFormat/>
    <w:rPr>
      <w:rFonts w:cs="Arial"/>
      <w:vanish/>
      <w:sz w:val="16"/>
      <w:szCs w:val="16"/>
    </w:rPr>
  </w:style>
  <w:style w:type="character" w:styleId="1294" w:customStyle="1">
    <w:name w:val="Char Char27"/>
    <w:uiPriority w:val="0"/>
    <w:qFormat/>
    <w:rPr>
      <w:b/>
      <w:sz w:val="44"/>
    </w:rPr>
  </w:style>
  <w:style w:type="character" w:styleId="1295" w:customStyle="1">
    <w:name w:val="ꌢ 3 Char"/>
    <w:link w:val="1296"/>
    <w:uiPriority w:val="0"/>
    <w:qFormat/>
    <w:rPr>
      <w:rFonts w:ascii="Ђˎ̥" w:hAnsi="Ђˎ̥"/>
      <w:b/>
      <w:bCs/>
    </w:rPr>
  </w:style>
  <w:style w:type="paragraph" w:styleId="1296" w:customStyle="1">
    <w:name w:val="ꌢ 3"/>
    <w:basedOn w:val="810"/>
    <w:link w:val="1295"/>
    <w:uiPriority w:val="0"/>
    <w:qFormat/>
    <w:pPr>
      <w:ind w:firstLine="0"/>
      <w:spacing w:line="240" w:lineRule="auto"/>
      <w:widowControl/>
    </w:pPr>
    <w:rPr>
      <w:rFonts w:ascii="Ђˎ̥" w:hAnsi="Ђˎ̥"/>
      <w:b/>
      <w:bCs/>
      <w:sz w:val="20"/>
      <w:szCs w:val="20"/>
    </w:rPr>
  </w:style>
  <w:style w:type="character" w:styleId="1297" w:customStyle="1">
    <w:name w:val="标题 5 Char2"/>
    <w:uiPriority w:val="0"/>
    <w:qFormat/>
    <w:rPr>
      <w:rFonts w:ascii="Calibri" w:hAnsi="Calibri"/>
      <w:b/>
      <w:bCs/>
      <w:sz w:val="28"/>
      <w:szCs w:val="28"/>
    </w:rPr>
  </w:style>
  <w:style w:type="character" w:styleId="1298" w:customStyle="1">
    <w:name w:val="正文文本 + 间距 0 pt"/>
    <w:uiPriority w:val="0"/>
    <w:qFormat/>
    <w:rPr>
      <w:rFonts w:hint="eastAsia" w:ascii="宋体" w:hAnsi="宋体" w:eastAsia="宋体"/>
      <w:spacing w:val="10"/>
      <w:sz w:val="21"/>
      <w:szCs w:val="24"/>
      <w:lang w:val="en-US" w:eastAsia="en-US" w:bidi="ar-SA"/>
    </w:rPr>
  </w:style>
  <w:style w:type="character" w:styleId="1299" w:customStyle="1">
    <w:name w:val="1page sec3 Char"/>
    <w:uiPriority w:val="0"/>
    <w:qFormat/>
    <w:rPr>
      <w:rFonts w:eastAsia="宋体"/>
      <w:sz w:val="18"/>
      <w:szCs w:val="18"/>
      <w:lang w:val="en-US" w:eastAsia="zh-CN" w:bidi="ar-SA"/>
    </w:rPr>
  </w:style>
  <w:style w:type="character" w:styleId="1300" w:customStyle="1">
    <w:name w:val="Char Char8"/>
    <w:uiPriority w:val="0"/>
    <w:qFormat/>
    <w:rPr>
      <w:rFonts w:ascii="Arial" w:hAnsi="Arial" w:eastAsia="黑体" w:cs="Times New Roman"/>
      <w:b/>
      <w:bCs/>
      <w:sz w:val="32"/>
      <w:szCs w:val="32"/>
      <w:lang w:val="en-US" w:eastAsia="zh-CN" w:bidi="ar-SA"/>
    </w:rPr>
  </w:style>
  <w:style w:type="character" w:styleId="1301" w:customStyle="1">
    <w:name w:val="Char Char2"/>
    <w:link w:val="1302"/>
    <w:uiPriority w:val="0"/>
    <w:qFormat/>
    <w:rPr>
      <w:sz w:val="24"/>
      <w:szCs w:val="24"/>
    </w:rPr>
  </w:style>
  <w:style w:type="paragraph" w:styleId="1302" w:customStyle="1">
    <w:name w:val="Char3"/>
    <w:basedOn w:val="810"/>
    <w:link w:val="1301"/>
    <w:uiPriority w:val="0"/>
    <w:qFormat/>
    <w:pPr>
      <w:ind w:firstLine="0"/>
      <w:spacing w:line="240" w:lineRule="auto"/>
    </w:pPr>
  </w:style>
  <w:style w:type="character" w:styleId="1303" w:customStyle="1">
    <w:name w:val="章 Char"/>
    <w:uiPriority w:val="0"/>
    <w:qFormat/>
    <w:rPr>
      <w:rFonts w:eastAsia="宋体"/>
      <w:b/>
      <w:sz w:val="44"/>
      <w:lang w:val="en-US" w:eastAsia="zh-CN"/>
    </w:rPr>
  </w:style>
  <w:style w:type="character" w:styleId="1304" w:customStyle="1">
    <w:name w:val="标书样式 Char Char"/>
    <w:link w:val="1305"/>
    <w:uiPriority w:val="0"/>
    <w:qFormat/>
    <w:rPr>
      <w:rFonts w:ascii="Tahoma" w:hAnsi="Tahoma" w:eastAsia="仿宋_GB2312"/>
      <w:sz w:val="24"/>
      <w:szCs w:val="24"/>
    </w:rPr>
  </w:style>
  <w:style w:type="paragraph" w:styleId="1305" w:customStyle="1">
    <w:name w:val="标书样式"/>
    <w:basedOn w:val="810"/>
    <w:link w:val="1304"/>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06" w:customStyle="1">
    <w:name w:val="Char Char16"/>
    <w:link w:val="1307"/>
    <w:uiPriority w:val="0"/>
    <w:qFormat/>
    <w:rPr>
      <w:b/>
      <w:sz w:val="28"/>
      <w:szCs w:val="28"/>
    </w:rPr>
  </w:style>
  <w:style w:type="paragraph" w:styleId="1307" w:customStyle="1">
    <w:name w:val="Char2"/>
    <w:basedOn w:val="810"/>
    <w:link w:val="1306"/>
    <w:uiPriority w:val="0"/>
    <w:qFormat/>
    <w:pPr>
      <w:ind w:firstLine="551"/>
    </w:pPr>
    <w:rPr>
      <w:b/>
      <w:sz w:val="28"/>
      <w:szCs w:val="28"/>
    </w:rPr>
  </w:style>
  <w:style w:type="character" w:styleId="1308" w:customStyle="1">
    <w:name w:val="正文 + 宋体 Char"/>
    <w:link w:val="1309"/>
    <w:uiPriority w:val="0"/>
    <w:qFormat/>
    <w:rPr>
      <w:b/>
      <w:spacing w:val="32"/>
      <w:sz w:val="24"/>
      <w:szCs w:val="24"/>
    </w:rPr>
  </w:style>
  <w:style w:type="paragraph" w:styleId="1309" w:customStyle="1">
    <w:name w:val="正文 + 宋体"/>
    <w:basedOn w:val="810"/>
    <w:link w:val="1308"/>
    <w:uiPriority w:val="0"/>
    <w:qFormat/>
    <w:pPr>
      <w:ind w:firstLine="0"/>
      <w:spacing w:line="240" w:lineRule="auto"/>
    </w:pPr>
    <w:rPr>
      <w:b/>
      <w:spacing w:val="32"/>
    </w:rPr>
  </w:style>
  <w:style w:type="character" w:styleId="1310" w:customStyle="1">
    <w:name w:val="正文文本 2 Char"/>
    <w:uiPriority w:val="0"/>
    <w:qFormat/>
    <w:rPr>
      <w:sz w:val="24"/>
    </w:rPr>
  </w:style>
  <w:style w:type="character" w:styleId="1311" w:customStyle="1">
    <w:name w:val="大标题２ Char"/>
    <w:link w:val="1312"/>
    <w:uiPriority w:val="0"/>
    <w:qFormat/>
    <w:rPr>
      <w:sz w:val="24"/>
    </w:rPr>
  </w:style>
  <w:style w:type="paragraph" w:styleId="1312" w:customStyle="1">
    <w:name w:val="大标题２"/>
    <w:basedOn w:val="810"/>
    <w:link w:val="1311"/>
    <w:uiPriority w:val="0"/>
    <w:qFormat/>
    <w:pPr>
      <w:ind w:left="420" w:firstLine="480"/>
      <w:spacing w:before="100" w:beforeAutospacing="1" w:after="100" w:afterAutospacing="1"/>
    </w:pPr>
    <w:rPr>
      <w:szCs w:val="20"/>
    </w:rPr>
  </w:style>
  <w:style w:type="character" w:styleId="1313" w:customStyle="1">
    <w:name w:val="print"/>
    <w:basedOn w:val="994"/>
    <w:uiPriority w:val="0"/>
    <w:qFormat/>
  </w:style>
  <w:style w:type="character" w:styleId="1314" w:customStyle="1">
    <w:name w:val="注释标题 Char"/>
    <w:uiPriority w:val="0"/>
    <w:qFormat/>
    <w:rPr>
      <w:rFonts w:ascii="宋体" w:hAnsi="宋体"/>
      <w:sz w:val="24"/>
      <w:szCs w:val="24"/>
    </w:rPr>
  </w:style>
  <w:style w:type="character" w:styleId="1315" w:customStyle="1">
    <w:name w:val="z-窗体底端 Char"/>
    <w:uiPriority w:val="0"/>
    <w:qFormat/>
    <w:rPr>
      <w:rFonts w:ascii="Arial" w:hAnsi="Arial" w:cs="Arial"/>
      <w:vanish/>
      <w:sz w:val="16"/>
      <w:szCs w:val="16"/>
    </w:rPr>
  </w:style>
  <w:style w:type="character" w:styleId="1316" w:customStyle="1">
    <w:name w:val="ҳŻ"/>
    <w:link w:val="1317"/>
    <w:uiPriority w:val="0"/>
    <w:qFormat/>
    <w:rPr>
      <w:rFonts w:ascii="宋体" w:hAnsi="宋体"/>
      <w:sz w:val="32"/>
      <w:szCs w:val="32"/>
    </w:rPr>
  </w:style>
  <w:style w:type="paragraph" w:styleId="1317" w:customStyle="1">
    <w:name w:val="ҳŠChar1"/>
    <w:basedOn w:val="810"/>
    <w:link w:val="1316"/>
    <w:uiPriority w:val="0"/>
    <w:qFormat/>
    <w:pPr>
      <w:ind w:firstLine="0"/>
      <w:jc w:val="center"/>
      <w:keepNext/>
      <w:spacing w:before="100" w:beforeAutospacing="1" w:after="120" w:line="400" w:lineRule="atLeast"/>
      <w:widowControl/>
    </w:pPr>
    <w:rPr>
      <w:rFonts w:ascii="宋体" w:hAnsi="宋体"/>
      <w:sz w:val="32"/>
      <w:szCs w:val="32"/>
    </w:rPr>
  </w:style>
  <w:style w:type="character" w:styleId="1318" w:customStyle="1">
    <w:name w:val="脚注文本 Char1"/>
    <w:uiPriority w:val="0"/>
    <w:qFormat/>
    <w:rPr>
      <w:sz w:val="18"/>
      <w:szCs w:val="18"/>
    </w:rPr>
  </w:style>
  <w:style w:type="character" w:styleId="1319" w:customStyle="1">
    <w:name w:val="A0"/>
    <w:uiPriority w:val="0"/>
    <w:qFormat/>
    <w:rPr>
      <w:rFonts w:hint="eastAsia"/>
      <w:color w:val="221e1f"/>
      <w:sz w:val="20"/>
    </w:rPr>
  </w:style>
  <w:style w:type="character" w:styleId="1320" w:customStyle="1">
    <w:name w:val="称呼 Char1"/>
    <w:uiPriority w:val="99"/>
    <w:qFormat/>
    <w:rPr>
      <w:sz w:val="21"/>
      <w:szCs w:val="24"/>
    </w:rPr>
  </w:style>
  <w:style w:type="character" w:styleId="1321" w:customStyle="1">
    <w:name w:val="Char Char25"/>
    <w:uiPriority w:val="0"/>
    <w:qFormat/>
    <w:rPr>
      <w:rFonts w:ascii="Arial" w:hAnsi="Arial" w:eastAsia="黑体"/>
      <w:b/>
      <w:sz w:val="32"/>
      <w:lang w:val="en-US" w:eastAsia="zh-CN" w:bidi="ar-SA"/>
    </w:rPr>
  </w:style>
  <w:style w:type="character" w:styleId="1322" w:customStyle="1">
    <w:name w:val="Ò³Ã¼ Char"/>
    <w:uiPriority w:val="0"/>
    <w:qFormat/>
    <w:rPr>
      <w:rFonts w:eastAsia="微软雅黑"/>
      <w:sz w:val="21"/>
      <w:szCs w:val="21"/>
      <w:lang w:val="en-US" w:eastAsia="zh-CN" w:bidi="ar-SA"/>
    </w:rPr>
  </w:style>
  <w:style w:type="character" w:styleId="1323" w:customStyle="1">
    <w:name w:val="Plain Text Char1"/>
    <w:uiPriority w:val="0"/>
    <w:qFormat/>
    <w:rPr>
      <w:rFonts w:ascii="宋体" w:hAnsi="Courier New" w:cs="Courier New"/>
      <w:szCs w:val="21"/>
    </w:rPr>
  </w:style>
  <w:style w:type="character" w:styleId="1324" w:customStyle="1">
    <w:name w:val="签名 Char1"/>
    <w:uiPriority w:val="99"/>
    <w:qFormat/>
    <w:rPr>
      <w:sz w:val="21"/>
      <w:szCs w:val="24"/>
    </w:rPr>
  </w:style>
  <w:style w:type="character" w:styleId="1325" w:customStyle="1">
    <w:name w:val="信息标题 Char1"/>
    <w:uiPriority w:val="99"/>
    <w:qFormat/>
    <w:rPr>
      <w:rFonts w:ascii="Cambria" w:hAnsi="Cambria" w:eastAsia="宋体" w:cs="Times New Roman"/>
      <w:sz w:val="24"/>
      <w:szCs w:val="24"/>
      <w:shd w:val="pct20" w:color="auto" w:fill="auto"/>
    </w:rPr>
  </w:style>
  <w:style w:type="character" w:styleId="1326" w:customStyle="1">
    <w:name w:val="普通文字 Char Char"/>
    <w:uiPriority w:val="0"/>
    <w:qFormat/>
    <w:rPr>
      <w:rFonts w:ascii="宋体" w:hAnsi="Courier New" w:eastAsia="宋体"/>
      <w:sz w:val="21"/>
      <w:lang w:val="en-US" w:eastAsia="zh-CN"/>
    </w:rPr>
  </w:style>
  <w:style w:type="character" w:styleId="1327" w:customStyle="1">
    <w:name w:val="宏文本 Char1"/>
    <w:uiPriority w:val="99"/>
    <w:qFormat/>
    <w:rPr>
      <w:rFonts w:ascii="Courier New" w:hAnsi="Courier New" w:cs="Courier New"/>
      <w:sz w:val="24"/>
      <w:szCs w:val="24"/>
    </w:rPr>
  </w:style>
  <w:style w:type="character" w:styleId="1328" w:customStyle="1">
    <w:name w:val="（1） Char"/>
    <w:uiPriority w:val="0"/>
    <w:qFormat/>
    <w:rPr>
      <w:bCs/>
      <w:sz w:val="24"/>
      <w:szCs w:val="24"/>
    </w:rPr>
  </w:style>
  <w:style w:type="character" w:styleId="1329" w:customStyle="1">
    <w:name w:val="日期 Char Char"/>
    <w:uiPriority w:val="0"/>
    <w:qFormat/>
    <w:rPr>
      <w:rFonts w:ascii="仿宋_GB2312" w:eastAsia="仿宋_GB2312"/>
      <w:sz w:val="28"/>
      <w:szCs w:val="24"/>
      <w:lang w:val="en-US" w:eastAsia="zh-CN" w:bidi="ar-SA"/>
    </w:rPr>
  </w:style>
  <w:style w:type="character" w:styleId="1330" w:customStyle="1">
    <w:name w:val="正文首行缩进 Char1"/>
    <w:uiPriority w:val="0"/>
    <w:qFormat/>
    <w:rPr>
      <w:rFonts w:cs="Times New Roman"/>
      <w:sz w:val="21"/>
      <w:szCs w:val="24"/>
    </w:rPr>
  </w:style>
  <w:style w:type="character" w:styleId="1331" w:customStyle="1">
    <w:name w:val="fontstyle11"/>
    <w:uiPriority w:val="0"/>
    <w:qFormat/>
    <w:rPr>
      <w:rFonts w:ascii="FZFSK--GBK1-0" w:hAnsi="FZFSK--GBK1-0"/>
      <w:color w:val="000000"/>
      <w:sz w:val="32"/>
      <w:szCs w:val="32"/>
    </w:rPr>
  </w:style>
  <w:style w:type="character" w:styleId="1332" w:customStyle="1">
    <w:name w:val="明显强调11"/>
    <w:uiPriority w:val="0"/>
    <w:qFormat/>
    <w:rPr>
      <w:b/>
      <w:bCs/>
      <w:i/>
      <w:iCs/>
      <w:color w:val="4f81bd"/>
    </w:rPr>
  </w:style>
  <w:style w:type="character" w:styleId="1333" w:customStyle="1">
    <w:name w:val="Heading 0 Char"/>
    <w:uiPriority w:val="0"/>
    <w:qFormat/>
    <w:rPr>
      <w:rFonts w:ascii="Tahoma" w:hAnsi="Tahoma" w:eastAsia="微软雅黑"/>
      <w:b/>
      <w:bCs/>
      <w:sz w:val="44"/>
      <w:szCs w:val="44"/>
    </w:rPr>
  </w:style>
  <w:style w:type="character" w:styleId="1334" w:customStyle="1">
    <w:name w:val="正文首缩两字 Char Char"/>
    <w:link w:val="1335"/>
    <w:uiPriority w:val="0"/>
    <w:qFormat/>
    <w:rPr>
      <w:rFonts w:ascii="Verdana" w:hAnsi="Verdana"/>
      <w:sz w:val="24"/>
      <w:szCs w:val="24"/>
    </w:rPr>
  </w:style>
  <w:style w:type="paragraph" w:styleId="1335" w:customStyle="1">
    <w:name w:val="正文首缩两字"/>
    <w:basedOn w:val="810"/>
    <w:link w:val="1334"/>
    <w:uiPriority w:val="0"/>
    <w:qFormat/>
    <w:pPr>
      <w:ind w:firstLine="200"/>
    </w:pPr>
    <w:rPr>
      <w:rFonts w:ascii="Verdana" w:hAnsi="Verdana"/>
    </w:rPr>
  </w:style>
  <w:style w:type="character" w:styleId="1336" w:customStyle="1">
    <w:name w:val="不明显强调11"/>
    <w:uiPriority w:val="0"/>
    <w:qFormat/>
    <w:rPr>
      <w:i/>
      <w:iCs/>
      <w:color w:val="808080"/>
    </w:rPr>
  </w:style>
  <w:style w:type="character" w:styleId="1337" w:customStyle="1">
    <w:name w:val="zj-4 Char Char"/>
    <w:link w:val="1338"/>
    <w:uiPriority w:val="0"/>
    <w:qFormat/>
    <w:rPr>
      <w:rFonts w:ascii="Cambria" w:hAnsi="Cambria"/>
      <w:sz w:val="24"/>
      <w:szCs w:val="24"/>
      <w:lang w:bidi="en-US"/>
    </w:rPr>
  </w:style>
  <w:style w:type="paragraph" w:styleId="1338" w:customStyle="1">
    <w:name w:val="zj-4"/>
    <w:basedOn w:val="1339"/>
    <w:link w:val="1337"/>
    <w:uiPriority w:val="0"/>
    <w:qFormat/>
    <w:pPr>
      <w:ind w:left="900" w:hanging="420"/>
      <w:tabs>
        <w:tab w:val="left" w:pos="900" w:leader="none"/>
      </w:tabs>
    </w:pPr>
  </w:style>
  <w:style w:type="paragraph" w:styleId="1339" w:customStyle="1">
    <w:name w:val="zj-3"/>
    <w:basedOn w:val="810"/>
    <w:link w:val="1340"/>
    <w:uiPriority w:val="0"/>
    <w:qFormat/>
    <w:pPr>
      <w:ind w:firstLine="420"/>
      <w:jc w:val="left"/>
      <w:spacing w:beforeAutospacing="1" w:afterAutospacing="1" w:line="252" w:lineRule="auto"/>
      <w:widowControl/>
    </w:pPr>
    <w:rPr>
      <w:rFonts w:ascii="Cambria" w:hAnsi="Cambria"/>
      <w:lang w:bidi="en-US"/>
    </w:rPr>
  </w:style>
  <w:style w:type="character" w:styleId="1340" w:customStyle="1">
    <w:name w:val="zj-3 Char Char"/>
    <w:link w:val="1339"/>
    <w:uiPriority w:val="0"/>
    <w:qFormat/>
    <w:rPr>
      <w:rFonts w:ascii="Cambria" w:hAnsi="Cambria"/>
      <w:sz w:val="24"/>
      <w:szCs w:val="24"/>
      <w:lang w:bidi="en-US"/>
    </w:rPr>
  </w:style>
  <w:style w:type="character" w:styleId="1341" w:customStyle="1">
    <w:name w:val="huei12b1"/>
    <w:uiPriority w:val="0"/>
    <w:qFormat/>
    <w:rPr>
      <w:rFonts w:ascii="Tahoma" w:hAnsi="Tahoma" w:eastAsia="宋体"/>
      <w:b/>
      <w:bCs/>
      <w:color w:val="333333"/>
      <w:sz w:val="18"/>
      <w:szCs w:val="18"/>
      <w:lang w:val="en-US" w:eastAsia="zh-CN" w:bidi="ar-SA"/>
    </w:rPr>
  </w:style>
  <w:style w:type="character" w:styleId="1342" w:customStyle="1">
    <w:name w:val="标题 2 Char Char"/>
    <w:uiPriority w:val="0"/>
    <w:qFormat/>
    <w:rPr>
      <w:rFonts w:ascii="Arial" w:hAnsi="Arial" w:eastAsia="黑体"/>
      <w:b/>
      <w:bCs/>
      <w:sz w:val="32"/>
      <w:szCs w:val="32"/>
      <w:lang w:val="en-US" w:eastAsia="zh-CN" w:bidi="ar-SA"/>
    </w:rPr>
  </w:style>
  <w:style w:type="character" w:styleId="1343" w:customStyle="1">
    <w:name w:val="大标题２ Char Char"/>
    <w:uiPriority w:val="0"/>
    <w:qFormat/>
    <w:rPr>
      <w:sz w:val="24"/>
    </w:rPr>
  </w:style>
  <w:style w:type="character" w:styleId="1344" w:customStyle="1">
    <w:name w:val="页脚 Char Char"/>
    <w:uiPriority w:val="0"/>
    <w:qFormat/>
    <w:rPr>
      <w:rFonts w:eastAsia="宋体"/>
      <w:sz w:val="18"/>
      <w:szCs w:val="18"/>
      <w:lang w:val="en-US" w:eastAsia="zh-CN" w:bidi="ar-SA"/>
    </w:rPr>
  </w:style>
  <w:style w:type="character" w:styleId="1345" w:customStyle="1">
    <w:name w:val="正文文本缩进 2 Char Char"/>
    <w:uiPriority w:val="0"/>
    <w:qFormat/>
    <w:rPr>
      <w:rFonts w:eastAsia="宋体"/>
      <w:sz w:val="28"/>
      <w:lang w:val="en-US" w:eastAsia="zh-CN" w:bidi="ar-SA"/>
    </w:rPr>
  </w:style>
  <w:style w:type="character" w:styleId="1346" w:customStyle="1">
    <w:name w:val="标题 Char3"/>
    <w:uiPriority w:val="10"/>
    <w:qFormat/>
    <w:rPr>
      <w:rFonts w:ascii="Cambria" w:hAnsi="Cambria" w:cs="Times New Roman"/>
      <w:b/>
      <w:bCs/>
      <w:sz w:val="32"/>
      <w:szCs w:val="32"/>
    </w:rPr>
  </w:style>
  <w:style w:type="character" w:styleId="1347" w:customStyle="1">
    <w:name w:val="页眉 Char Char"/>
    <w:uiPriority w:val="0"/>
    <w:qFormat/>
    <w:rPr>
      <w:rFonts w:eastAsia="宋体"/>
      <w:sz w:val="18"/>
      <w:szCs w:val="18"/>
      <w:lang w:val="en-US" w:eastAsia="zh-CN" w:bidi="ar-SA"/>
    </w:rPr>
  </w:style>
  <w:style w:type="character" w:styleId="1348" w:customStyle="1">
    <w:name w:val="正文文本 Char Char"/>
    <w:uiPriority w:val="0"/>
    <w:qFormat/>
    <w:rPr>
      <w:rFonts w:eastAsia="宋体"/>
      <w:sz w:val="21"/>
      <w:szCs w:val="21"/>
      <w:lang w:val="en-US" w:eastAsia="zh-CN" w:bidi="ar-SA"/>
    </w:rPr>
  </w:style>
  <w:style w:type="character" w:styleId="1349" w:customStyle="1">
    <w:name w:val="标题 6 Char Char"/>
    <w:uiPriority w:val="0"/>
    <w:qFormat/>
    <w:rPr>
      <w:rFonts w:ascii="Cambria" w:hAnsi="Cambria" w:eastAsia="宋体"/>
      <w:b/>
      <w:bCs/>
      <w:sz w:val="24"/>
      <w:szCs w:val="24"/>
      <w:lang w:bidi="ar-SA"/>
    </w:rPr>
  </w:style>
  <w:style w:type="character" w:styleId="1350" w:customStyle="1">
    <w:name w:val="bookmark"/>
    <w:basedOn w:val="994"/>
    <w:uiPriority w:val="0"/>
    <w:qFormat/>
  </w:style>
  <w:style w:type="character" w:styleId="1351" w:customStyle="1">
    <w:name w:val="z-窗体顶端 Char1"/>
    <w:uiPriority w:val="0"/>
    <w:qFormat/>
    <w:rPr>
      <w:rFonts w:cs="Arial"/>
      <w:vanish/>
      <w:sz w:val="16"/>
      <w:szCs w:val="16"/>
    </w:rPr>
  </w:style>
  <w:style w:type="character" w:styleId="1352" w:customStyle="1">
    <w:name w:val="图名 Char"/>
    <w:link w:val="1353"/>
    <w:uiPriority w:val="0"/>
    <w:qFormat/>
    <w:rPr>
      <w:rFonts w:ascii="楷体_GB2312" w:hAnsi="宋体" w:eastAsia="楷体_GB2312"/>
      <w:sz w:val="21"/>
      <w:szCs w:val="24"/>
    </w:rPr>
  </w:style>
  <w:style w:type="paragraph" w:styleId="1353" w:customStyle="1">
    <w:name w:val="图名"/>
    <w:basedOn w:val="810"/>
    <w:next w:val="810"/>
    <w:link w:val="1352"/>
    <w:uiPriority w:val="0"/>
    <w:qFormat/>
    <w:pPr>
      <w:ind w:firstLine="0"/>
      <w:tabs>
        <w:tab w:val="left" w:pos="4500" w:leader="none"/>
      </w:tabs>
    </w:pPr>
    <w:rPr>
      <w:rFonts w:ascii="楷体_GB2312" w:hAnsi="宋体" w:eastAsia="楷体_GB2312"/>
      <w:sz w:val="21"/>
    </w:rPr>
  </w:style>
  <w:style w:type="character" w:styleId="1354" w:customStyle="1">
    <w:name w:val="Footer-Even Char1"/>
    <w:uiPriority w:val="0"/>
    <w:qFormat/>
    <w:rPr>
      <w:rFonts w:eastAsia="宋体"/>
      <w:sz w:val="18"/>
      <w:szCs w:val="18"/>
      <w:lang w:val="en-US" w:eastAsia="zh-CN" w:bidi="ar-SA"/>
    </w:rPr>
  </w:style>
  <w:style w:type="character" w:styleId="1355" w:customStyle="1">
    <w:name w:val="纯文本 Char Char Char"/>
    <w:uiPriority w:val="0"/>
    <w:qFormat/>
    <w:rPr>
      <w:rFonts w:ascii="宋体" w:hAnsi="Courier New" w:eastAsia="宋体"/>
      <w:sz w:val="21"/>
      <w:szCs w:val="21"/>
      <w:lang w:val="en-US" w:eastAsia="zh-CN" w:bidi="ar-SA"/>
    </w:rPr>
  </w:style>
  <w:style w:type="character" w:styleId="1356" w:customStyle="1">
    <w:name w:val="标题 4 Char Char"/>
    <w:uiPriority w:val="0"/>
    <w:qFormat/>
    <w:rPr>
      <w:rFonts w:ascii="Cambria" w:hAnsi="Cambria" w:eastAsia="宋体"/>
      <w:b/>
      <w:bCs/>
      <w:sz w:val="28"/>
      <w:szCs w:val="28"/>
      <w:lang w:bidi="ar-SA"/>
    </w:rPr>
  </w:style>
  <w:style w:type="character" w:styleId="1357" w:customStyle="1">
    <w:name w:val="大标题１ Char Char"/>
    <w:link w:val="1358"/>
    <w:uiPriority w:val="0"/>
    <w:qFormat/>
    <w:rPr>
      <w:rFonts w:eastAsia="黑体"/>
      <w:sz w:val="28"/>
    </w:rPr>
  </w:style>
  <w:style w:type="paragraph" w:styleId="1358" w:customStyle="1">
    <w:name w:val="大标题１"/>
    <w:basedOn w:val="810"/>
    <w:link w:val="1357"/>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59" w:customStyle="1">
    <w:name w:val="font161"/>
    <w:uiPriority w:val="0"/>
    <w:qFormat/>
    <w:rPr>
      <w:rFonts w:cs="Times New Roman"/>
      <w:b/>
      <w:bCs/>
      <w:sz w:val="32"/>
      <w:szCs w:val="32"/>
    </w:rPr>
  </w:style>
  <w:style w:type="character" w:styleId="1360" w:customStyle="1">
    <w:name w:val="结束语 Char"/>
    <w:uiPriority w:val="0"/>
    <w:qFormat/>
    <w:rPr>
      <w:rFonts w:ascii="宋体" w:hAnsi="宋体"/>
      <w:sz w:val="24"/>
      <w:szCs w:val="24"/>
    </w:rPr>
  </w:style>
  <w:style w:type="character" w:styleId="1361" w:customStyle="1">
    <w:name w:val="Font Style60"/>
    <w:uiPriority w:val="0"/>
    <w:qFormat/>
    <w:rPr>
      <w:rFonts w:ascii="宋体" w:hAnsi="宋体" w:cs="宋体"/>
      <w:b/>
      <w:bCs/>
      <w:sz w:val="26"/>
      <w:szCs w:val="26"/>
    </w:rPr>
  </w:style>
  <w:style w:type="character" w:styleId="1362" w:customStyle="1">
    <w:name w:val="GW-标题3 Char"/>
    <w:link w:val="1363"/>
    <w:uiPriority w:val="0"/>
    <w:qFormat/>
    <w:rPr>
      <w:rFonts w:ascii="仿宋_GB2312" w:hAnsi="Calibri" w:eastAsia="仿宋_GB2312"/>
      <w:b/>
      <w:bCs/>
      <w:sz w:val="32"/>
    </w:rPr>
  </w:style>
  <w:style w:type="paragraph" w:styleId="1363" w:customStyle="1">
    <w:name w:val="GW-标题3"/>
    <w:basedOn w:val="1364"/>
    <w:next w:val="810"/>
    <w:link w:val="1362"/>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64" w:customStyle="1">
    <w:name w:val="GW-标题2"/>
    <w:basedOn w:val="1365"/>
    <w:next w:val="810"/>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65" w:customStyle="1">
    <w:name w:val="GW-标题1"/>
    <w:basedOn w:val="985"/>
    <w:next w:val="810"/>
    <w:uiPriority w:val="0"/>
    <w:qFormat/>
    <w:pPr>
      <w:ind w:left="420"/>
      <w:jc w:val="both"/>
      <w:pageBreakBefore/>
      <w:tabs>
        <w:tab w:val="left" w:pos="1680" w:leader="none"/>
      </w:tabs>
    </w:pPr>
    <w:rPr>
      <w:rFonts w:ascii="Calibri" w:hAnsi="Calibri" w:eastAsia="仿宋_GB2312"/>
      <w:sz w:val="44"/>
    </w:rPr>
  </w:style>
  <w:style w:type="character" w:styleId="1366" w:customStyle="1">
    <w:name w:val="h3 Char"/>
    <w:uiPriority w:val="0"/>
    <w:qFormat/>
    <w:rPr>
      <w:rFonts w:ascii="微软雅黑" w:eastAsia="微软雅黑"/>
      <w:b/>
      <w:bCs/>
      <w:sz w:val="30"/>
      <w:szCs w:val="30"/>
    </w:rPr>
  </w:style>
  <w:style w:type="character" w:styleId="1367" w:customStyle="1">
    <w:name w:val="Intense Quote Char Char"/>
    <w:uiPriority w:val="0"/>
    <w:qFormat/>
    <w:rPr>
      <w:rFonts w:eastAsia="宋体"/>
      <w:b/>
      <w:bCs/>
      <w:i/>
      <w:iCs/>
      <w:color w:val="4f81bd"/>
      <w:sz w:val="21"/>
      <w:szCs w:val="24"/>
      <w:lang w:val="en-US" w:eastAsia="zh-CN" w:bidi="ar-SA"/>
    </w:rPr>
  </w:style>
  <w:style w:type="character" w:styleId="1368" w:customStyle="1">
    <w:name w:val="Quote Char"/>
    <w:link w:val="1369"/>
    <w:uiPriority w:val="0"/>
    <w:qFormat/>
    <w:rPr>
      <w:i/>
      <w:iCs/>
      <w:color w:val="000000"/>
      <w:sz w:val="21"/>
      <w:szCs w:val="24"/>
    </w:rPr>
  </w:style>
  <w:style w:type="paragraph" w:styleId="1369" w:customStyle="1">
    <w:name w:val="引用11"/>
    <w:basedOn w:val="810"/>
    <w:next w:val="810"/>
    <w:link w:val="1368"/>
    <w:uiPriority w:val="0"/>
    <w:qFormat/>
    <w:pPr>
      <w:ind w:firstLine="0"/>
      <w:spacing w:line="240" w:lineRule="auto"/>
    </w:pPr>
    <w:rPr>
      <w:i/>
      <w:iCs/>
      <w:color w:val="000000"/>
      <w:sz w:val="21"/>
    </w:rPr>
  </w:style>
  <w:style w:type="character" w:styleId="1370" w:customStyle="1">
    <w:name w:val="明显参考11"/>
    <w:uiPriority w:val="0"/>
    <w:qFormat/>
    <w:rPr>
      <w:b/>
      <w:bCs/>
      <w:smallCaps/>
      <w:color w:val="c0504d"/>
      <w:spacing w:val="5"/>
      <w:u w:val="single"/>
    </w:rPr>
  </w:style>
  <w:style w:type="character" w:styleId="1371" w:customStyle="1">
    <w:name w:val="明显引用 Char Char"/>
    <w:uiPriority w:val="0"/>
    <w:qFormat/>
    <w:rPr>
      <w:rFonts w:eastAsia="宋体"/>
      <w:b/>
      <w:bCs/>
      <w:i/>
      <w:iCs/>
      <w:color w:val="4f81bd"/>
      <w:sz w:val="21"/>
      <w:szCs w:val="24"/>
      <w:lang w:bidi="ar-SA"/>
    </w:rPr>
  </w:style>
  <w:style w:type="character" w:styleId="1372" w:customStyle="1">
    <w:name w:val="不明显参考11"/>
    <w:uiPriority w:val="0"/>
    <w:qFormat/>
    <w:rPr>
      <w:smallCaps/>
      <w:color w:val="c0504d"/>
      <w:u w:val="single"/>
    </w:rPr>
  </w:style>
  <w:style w:type="character" w:styleId="1373" w:customStyle="1">
    <w:name w:val="标题 1.1 Char"/>
    <w:uiPriority w:val="0"/>
    <w:qFormat/>
    <w:rPr>
      <w:rFonts w:ascii="Cambria" w:hAnsi="Cambria" w:eastAsia="宋体"/>
      <w:b/>
      <w:sz w:val="32"/>
    </w:rPr>
  </w:style>
  <w:style w:type="character" w:styleId="1374" w:customStyle="1">
    <w:name w:val="表格 Char"/>
    <w:link w:val="1375"/>
    <w:uiPriority w:val="0"/>
    <w:qFormat/>
    <w:rPr>
      <w:rFonts w:ascii="华文细黑" w:hAnsi="华文细黑"/>
      <w:sz w:val="21"/>
    </w:rPr>
  </w:style>
  <w:style w:type="paragraph" w:styleId="1375" w:customStyle="1">
    <w:name w:val="表格"/>
    <w:basedOn w:val="810"/>
    <w:link w:val="1374"/>
    <w:uiPriority w:val="0"/>
    <w:qFormat/>
    <w:pPr>
      <w:ind w:firstLine="0"/>
      <w:jc w:val="center"/>
      <w:spacing w:line="240" w:lineRule="auto"/>
    </w:pPr>
    <w:rPr>
      <w:rFonts w:ascii="华文细黑" w:hAnsi="华文细黑"/>
      <w:sz w:val="21"/>
      <w:szCs w:val="20"/>
    </w:rPr>
  </w:style>
  <w:style w:type="character" w:styleId="1376" w:customStyle="1">
    <w:name w:val="表格标题_"/>
    <w:link w:val="1377"/>
    <w:uiPriority w:val="0"/>
    <w:qFormat/>
    <w:rPr>
      <w:rFonts w:ascii="宋体" w:hAnsi="宋体"/>
      <w:spacing w:val="30"/>
      <w:sz w:val="21"/>
      <w:szCs w:val="21"/>
      <w:shd w:val="clear" w:color="auto" w:fill="ffffff"/>
    </w:rPr>
  </w:style>
  <w:style w:type="paragraph" w:styleId="1377" w:customStyle="1">
    <w:name w:val="表格标题"/>
    <w:basedOn w:val="810"/>
    <w:link w:val="1376"/>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78" w:customStyle="1">
    <w:name w:val="Ò³Ã¼ Char1"/>
    <w:uiPriority w:val="0"/>
    <w:qFormat/>
    <w:rPr>
      <w:rFonts w:eastAsia="宋体"/>
      <w:sz w:val="18"/>
      <w:szCs w:val="18"/>
      <w:lang w:val="en-US" w:eastAsia="zh-CN" w:bidi="ar-SA"/>
    </w:rPr>
  </w:style>
  <w:style w:type="character" w:styleId="1379" w:customStyle="1">
    <w:name w:val="标题 1 1 Char"/>
    <w:uiPriority w:val="0"/>
    <w:qFormat/>
    <w:rPr>
      <w:b/>
      <w:sz w:val="44"/>
    </w:rPr>
  </w:style>
  <w:style w:type="character" w:styleId="1380" w:customStyle="1">
    <w:name w:val="标题 7 Char Char"/>
    <w:uiPriority w:val="0"/>
    <w:qFormat/>
    <w:rPr>
      <w:rFonts w:eastAsia="宋体"/>
      <w:b/>
      <w:bCs/>
      <w:sz w:val="24"/>
      <w:szCs w:val="24"/>
      <w:lang w:bidi="ar-SA"/>
    </w:rPr>
  </w:style>
  <w:style w:type="character" w:styleId="1381" w:customStyle="1">
    <w:name w:val="副标题 Char Char"/>
    <w:uiPriority w:val="0"/>
    <w:qFormat/>
    <w:rPr>
      <w:rFonts w:ascii="Cambria" w:hAnsi="Cambria" w:eastAsia="宋体"/>
      <w:b/>
      <w:bCs/>
      <w:sz w:val="32"/>
      <w:szCs w:val="32"/>
      <w:lang w:bidi="ar-SA"/>
    </w:rPr>
  </w:style>
  <w:style w:type="character" w:styleId="1382" w:customStyle="1">
    <w:name w:val="Intense Quote Char"/>
    <w:link w:val="1383"/>
    <w:uiPriority w:val="0"/>
    <w:qFormat/>
    <w:rPr>
      <w:b/>
      <w:bCs/>
      <w:i/>
      <w:iCs/>
      <w:color w:val="4f81bd"/>
      <w:sz w:val="21"/>
      <w:szCs w:val="24"/>
    </w:rPr>
  </w:style>
  <w:style w:type="paragraph" w:styleId="1383" w:customStyle="1">
    <w:name w:val="明显引用21"/>
    <w:basedOn w:val="810"/>
    <w:next w:val="810"/>
    <w:link w:val="1382"/>
    <w:uiPriority w:val="0"/>
    <w:qFormat/>
    <w:pPr>
      <w:ind w:left="936" w:right="936" w:firstLine="0"/>
      <w:spacing w:before="200" w:after="280" w:line="240" w:lineRule="auto"/>
      <w:pBdr>
        <w:bottom w:val="single" w:color="4F81BD" w:sz="4" w:space="4"/>
      </w:pBdr>
    </w:pPr>
    <w:rPr>
      <w:b/>
      <w:bCs/>
      <w:i/>
      <w:iCs/>
      <w:color w:val="4f81bd"/>
      <w:sz w:val="21"/>
    </w:rPr>
  </w:style>
  <w:style w:type="character" w:styleId="1384" w:customStyle="1">
    <w:name w:val="Char Char"/>
    <w:uiPriority w:val="0"/>
    <w:qFormat/>
    <w:rPr>
      <w:rFonts w:ascii="Arial" w:hAnsi="Arial" w:eastAsia="黑体" w:cs="Times New Roman"/>
      <w:b/>
      <w:bCs/>
      <w:sz w:val="32"/>
      <w:szCs w:val="32"/>
      <w:lang w:val="en-US" w:eastAsia="zh-CN" w:bidi="ar-SA"/>
    </w:rPr>
  </w:style>
  <w:style w:type="character" w:styleId="1385" w:customStyle="1">
    <w:name w:val="标题 8 Char Char"/>
    <w:uiPriority w:val="0"/>
    <w:qFormat/>
    <w:rPr>
      <w:rFonts w:ascii="Cambria" w:hAnsi="Cambria" w:eastAsia="宋体"/>
      <w:sz w:val="24"/>
      <w:szCs w:val="24"/>
      <w:lang w:bidi="ar-SA"/>
    </w:rPr>
  </w:style>
  <w:style w:type="character" w:styleId="1386" w:customStyle="1">
    <w:name w:val="正文文本 + 间距 0 pt3"/>
    <w:uiPriority w:val="0"/>
    <w:qFormat/>
    <w:rPr>
      <w:rFonts w:hint="eastAsia" w:ascii="宋体" w:hAnsi="宋体" w:eastAsia="宋体"/>
      <w:spacing w:val="10"/>
      <w:sz w:val="21"/>
      <w:szCs w:val="24"/>
      <w:lang w:val="en-US" w:eastAsia="en-US" w:bidi="ar-SA"/>
    </w:rPr>
  </w:style>
  <w:style w:type="character" w:styleId="1387" w:customStyle="1">
    <w:name w:val="标题 9 Char Char"/>
    <w:uiPriority w:val="0"/>
    <w:qFormat/>
    <w:rPr>
      <w:rFonts w:ascii="Cambria" w:hAnsi="Cambria" w:eastAsia="宋体"/>
      <w:sz w:val="21"/>
      <w:szCs w:val="21"/>
      <w:lang w:bidi="ar-SA"/>
    </w:rPr>
  </w:style>
  <w:style w:type="character" w:styleId="1388" w:customStyle="1">
    <w:name w:val="列表编号3 Char"/>
    <w:uiPriority w:val="0"/>
    <w:qFormat/>
    <w:rPr>
      <w:rFonts w:ascii="宋体" w:hAnsi="宋体" w:eastAsia="宋体"/>
      <w:b/>
      <w:bCs/>
      <w:sz w:val="28"/>
      <w:szCs w:val="32"/>
      <w:lang w:val="en-US" w:eastAsia="zh-CN" w:bidi="ar-SA"/>
    </w:rPr>
  </w:style>
  <w:style w:type="character" w:styleId="1389" w:customStyle="1">
    <w:name w:val="正文文本缩进 Char Char"/>
    <w:uiPriority w:val="0"/>
    <w:qFormat/>
    <w:rPr>
      <w:rFonts w:eastAsia="宋体"/>
      <w:sz w:val="32"/>
      <w:szCs w:val="24"/>
      <w:lang w:val="en-US" w:eastAsia="zh-CN" w:bidi="ar-SA"/>
    </w:rPr>
  </w:style>
  <w:style w:type="character" w:styleId="1390" w:customStyle="1">
    <w:name w:val="引用 Char Char"/>
    <w:uiPriority w:val="0"/>
    <w:qFormat/>
    <w:rPr>
      <w:rFonts w:eastAsia="宋体"/>
      <w:i/>
      <w:iCs/>
      <w:color w:val="000000"/>
      <w:sz w:val="21"/>
      <w:szCs w:val="24"/>
      <w:lang w:bidi="ar-SA"/>
    </w:rPr>
  </w:style>
  <w:style w:type="character" w:styleId="1391" w:customStyle="1">
    <w:name w:val="Variable"/>
    <w:uiPriority w:val="0"/>
    <w:qFormat/>
    <w:rPr>
      <w:i/>
    </w:rPr>
  </w:style>
  <w:style w:type="character" w:styleId="1392" w:customStyle="1">
    <w:name w:val="正文首行缩进 2 Char"/>
    <w:uiPriority w:val="0"/>
    <w:qFormat/>
    <w:rPr>
      <w:sz w:val="24"/>
      <w:szCs w:val="24"/>
    </w:rPr>
  </w:style>
  <w:style w:type="character" w:styleId="1393" w:customStyle="1">
    <w:name w:val="正文首行缩进 Char"/>
    <w:uiPriority w:val="0"/>
    <w:qFormat/>
    <w:rPr>
      <w:sz w:val="28"/>
      <w:szCs w:val="24"/>
    </w:rPr>
  </w:style>
  <w:style w:type="character" w:styleId="1394" w:customStyle="1">
    <w:name w:val="标题 5 Char1"/>
    <w:uiPriority w:val="0"/>
    <w:qFormat/>
    <w:rPr>
      <w:b/>
      <w:sz w:val="28"/>
    </w:rPr>
  </w:style>
  <w:style w:type="character" w:styleId="1395" w:customStyle="1">
    <w:name w:val="link"/>
    <w:basedOn w:val="994"/>
    <w:uiPriority w:val="0"/>
    <w:qFormat/>
  </w:style>
  <w:style w:type="character" w:styleId="1396" w:customStyle="1">
    <w:name w:val="批注框文本 Char2"/>
    <w:uiPriority w:val="99"/>
    <w:qFormat/>
    <w:rPr>
      <w:rFonts w:ascii="Calibri" w:hAnsi="Calibri" w:eastAsia="宋体" w:cs="Times New Roman"/>
      <w:sz w:val="18"/>
      <w:szCs w:val="18"/>
    </w:rPr>
  </w:style>
  <w:style w:type="character" w:styleId="1397" w:customStyle="1">
    <w:name w:val="正文文本缩进 Char1"/>
    <w:uiPriority w:val="0"/>
    <w:qFormat/>
    <w:rPr>
      <w:szCs w:val="24"/>
    </w:rPr>
  </w:style>
  <w:style w:type="character" w:styleId="1398" w:customStyle="1">
    <w:name w:val="apple-converted-space"/>
    <w:basedOn w:val="994"/>
    <w:uiPriority w:val="0"/>
    <w:qFormat/>
  </w:style>
  <w:style w:type="character" w:styleId="1399" w:customStyle="1">
    <w:name w:val="页眉 Char1"/>
    <w:uiPriority w:val="99"/>
    <w:qFormat/>
    <w:rPr>
      <w:rFonts w:ascii="Calibri" w:hAnsi="Calibri" w:eastAsia="宋体" w:cs="Times New Roman"/>
      <w:sz w:val="18"/>
      <w:szCs w:val="18"/>
    </w:rPr>
  </w:style>
  <w:style w:type="character" w:styleId="1400" w:customStyle="1">
    <w:name w:val="标题 1 Char Char"/>
    <w:uiPriority w:val="0"/>
    <w:qFormat/>
    <w:rPr>
      <w:rFonts w:ascii="黑体" w:eastAsia="黑体"/>
      <w:sz w:val="52"/>
      <w:lang w:val="en-US" w:eastAsia="zh-CN" w:bidi="ar-SA"/>
    </w:rPr>
  </w:style>
  <w:style w:type="character" w:styleId="1401" w:customStyle="1">
    <w:name w:val="正文文本 Char2"/>
    <w:uiPriority w:val="99"/>
    <w:qFormat/>
    <w:rPr>
      <w:rFonts w:ascii="Calibri" w:hAnsi="Calibri" w:eastAsia="宋体" w:cs="Times New Roman"/>
    </w:rPr>
  </w:style>
  <w:style w:type="character" w:styleId="1402" w:customStyle="1">
    <w:name w:val="页脚 Char1"/>
    <w:uiPriority w:val="99"/>
    <w:qFormat/>
    <w:rPr>
      <w:rFonts w:ascii="Calibri" w:hAnsi="Calibri" w:eastAsia="宋体" w:cs="Times New Roman"/>
      <w:sz w:val="18"/>
      <w:szCs w:val="18"/>
    </w:rPr>
  </w:style>
  <w:style w:type="character" w:styleId="1403" w:customStyle="1">
    <w:name w:val="日期 Char2"/>
    <w:uiPriority w:val="99"/>
    <w:qFormat/>
    <w:rPr>
      <w:rFonts w:ascii="Calibri" w:hAnsi="Calibri" w:eastAsia="宋体" w:cs="Times New Roman"/>
    </w:rPr>
  </w:style>
  <w:style w:type="character" w:styleId="1404" w:customStyle="1">
    <w:name w:val="批注主题 Char2"/>
    <w:uiPriority w:val="99"/>
    <w:qFormat/>
    <w:rPr>
      <w:rFonts w:eastAsia="宋体" w:cs="Times New Roman"/>
      <w:b/>
      <w:bCs/>
      <w:sz w:val="21"/>
      <w:szCs w:val="24"/>
      <w:lang w:val="en-US" w:eastAsia="zh-CN" w:bidi="ar-SA"/>
    </w:rPr>
  </w:style>
  <w:style w:type="character" w:styleId="1405" w:customStyle="1">
    <w:name w:val="IRMS (F) Char1"/>
    <w:uiPriority w:val="0"/>
    <w:qFormat/>
    <w:rPr>
      <w:rFonts w:eastAsia="宋体"/>
      <w:sz w:val="18"/>
      <w:szCs w:val="18"/>
      <w:lang w:val="en-US" w:eastAsia="zh-CN" w:bidi="ar-SA"/>
    </w:rPr>
  </w:style>
  <w:style w:type="character" w:styleId="1406" w:customStyle="1">
    <w:name w:val="正文文本缩进 Char2"/>
    <w:uiPriority w:val="0"/>
    <w:qFormat/>
    <w:rPr>
      <w:sz w:val="21"/>
    </w:rPr>
  </w:style>
  <w:style w:type="character" w:styleId="1407" w:customStyle="1">
    <w:name w:val="cucd-1 Char"/>
    <w:link w:val="1408"/>
    <w:uiPriority w:val="0"/>
    <w:qFormat/>
    <w:rPr>
      <w:rFonts w:eastAsia="黑体"/>
      <w:b/>
      <w:sz w:val="36"/>
      <w:lang w:val="en-US" w:eastAsia="zh-CN" w:bidi="ar-SA"/>
    </w:rPr>
  </w:style>
  <w:style w:type="paragraph" w:styleId="1408" w:customStyle="1">
    <w:name w:val="cucd-1"/>
    <w:next w:val="1409"/>
    <w:link w:val="1407"/>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409" w:customStyle="1">
    <w:name w:val="cucd-2"/>
    <w:next w:val="1410"/>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410" w:customStyle="1">
    <w:name w:val="cucd-3"/>
    <w:next w:val="1411"/>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411" w:customStyle="1">
    <w:name w:val="cucd-4"/>
    <w:next w:val="1412"/>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412"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41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14" w:customStyle="1">
    <w:name w:val="a-size-large"/>
    <w:basedOn w:val="994"/>
    <w:uiPriority w:val="0"/>
    <w:qFormat/>
  </w:style>
  <w:style w:type="character" w:styleId="1415" w:customStyle="1">
    <w:name w:val="notprint"/>
    <w:basedOn w:val="994"/>
    <w:uiPriority w:val="0"/>
    <w:qFormat/>
  </w:style>
  <w:style w:type="character" w:styleId="1416" w:customStyle="1">
    <w:name w:val="Char Char33"/>
    <w:uiPriority w:val="0"/>
    <w:qFormat/>
    <w:rPr>
      <w:szCs w:val="24"/>
    </w:rPr>
  </w:style>
  <w:style w:type="character" w:styleId="1417" w:customStyle="1">
    <w:name w:val="fontblank12"/>
    <w:uiPriority w:val="0"/>
    <w:qFormat/>
    <w:rPr>
      <w:rFonts w:ascii="Tahoma" w:hAnsi="Tahoma" w:eastAsia="宋体"/>
      <w:sz w:val="24"/>
      <w:szCs w:val="24"/>
      <w:lang w:val="en-US" w:eastAsia="zh-CN" w:bidi="ar-SA"/>
    </w:rPr>
  </w:style>
  <w:style w:type="character" w:styleId="1418" w:customStyle="1">
    <w:name w:val="huh Char"/>
    <w:uiPriority w:val="0"/>
    <w:qFormat/>
    <w:rPr>
      <w:rFonts w:ascii="Cambria" w:hAnsi="Cambria" w:eastAsia="宋体" w:cs="Times New Roman"/>
      <w:sz w:val="21"/>
      <w:szCs w:val="21"/>
    </w:rPr>
  </w:style>
  <w:style w:type="character" w:styleId="1419" w:customStyle="1">
    <w:name w:val="日期 Char3"/>
    <w:uiPriority w:val="99"/>
    <w:semiHidden/>
    <w:qFormat/>
    <w:rPr>
      <w:sz w:val="21"/>
    </w:rPr>
  </w:style>
  <w:style w:type="character" w:styleId="1420" w:customStyle="1">
    <w:name w:val="h3 Char1"/>
    <w:uiPriority w:val="0"/>
    <w:qFormat/>
    <w:rPr>
      <w:rFonts w:ascii="宋体" w:hAnsi="宋体" w:eastAsia="宋体"/>
      <w:b/>
      <w:bCs/>
      <w:sz w:val="28"/>
      <w:szCs w:val="32"/>
      <w:lang w:val="en-US" w:eastAsia="zh-CN" w:bidi="ar-SA"/>
    </w:rPr>
  </w:style>
  <w:style w:type="character" w:styleId="1421" w:customStyle="1">
    <w:name w:val="正文文本缩进 3 Char1"/>
    <w:uiPriority w:val="99"/>
    <w:qFormat/>
    <w:rPr>
      <w:rFonts w:ascii="宋体" w:hAnsi="宋体"/>
      <w:bCs/>
      <w:sz w:val="16"/>
      <w:szCs w:val="16"/>
    </w:rPr>
  </w:style>
  <w:style w:type="character" w:styleId="1422" w:customStyle="1">
    <w:name w:val="正文文本 3 Char1"/>
    <w:uiPriority w:val="99"/>
    <w:qFormat/>
    <w:rPr>
      <w:rFonts w:ascii="宋体" w:hAnsi="宋体"/>
      <w:bCs/>
      <w:sz w:val="16"/>
      <w:szCs w:val="16"/>
    </w:rPr>
  </w:style>
  <w:style w:type="character" w:styleId="1423" w:customStyle="1">
    <w:name w:val="Char Char34"/>
    <w:uiPriority w:val="0"/>
    <w:qFormat/>
    <w:rPr>
      <w:szCs w:val="24"/>
    </w:rPr>
  </w:style>
  <w:style w:type="character" w:styleId="1424" w:customStyle="1">
    <w:name w:val="小四 段落 宋体 Char1"/>
    <w:link w:val="1425"/>
    <w:uiPriority w:val="0"/>
    <w:qFormat/>
    <w:rPr>
      <w:rFonts w:ascii="宋体" w:hAnsi="宋体"/>
      <w:bCs/>
      <w:sz w:val="24"/>
      <w:szCs w:val="24"/>
    </w:rPr>
  </w:style>
  <w:style w:type="paragraph" w:styleId="1425" w:customStyle="1">
    <w:name w:val="小四 段落 宋体"/>
    <w:basedOn w:val="1010"/>
    <w:link w:val="1424"/>
    <w:uiPriority w:val="0"/>
    <w:qFormat/>
    <w:pPr>
      <w:ind w:left="113" w:right="113" w:firstLine="425"/>
      <w:jc w:val="left"/>
      <w:spacing w:line="360" w:lineRule="auto"/>
      <w:tabs>
        <w:tab w:val="left" w:pos="750" w:leader="none"/>
      </w:tabs>
    </w:pPr>
    <w:rPr>
      <w:rFonts w:ascii="宋体" w:hAnsi="宋体"/>
      <w:bCs/>
      <w:sz w:val="24"/>
      <w:szCs w:val="24"/>
    </w:rPr>
  </w:style>
  <w:style w:type="character" w:styleId="1426" w:customStyle="1">
    <w:name w:val="正文首行缩进 2 Char1"/>
    <w:uiPriority w:val="0"/>
    <w:qFormat/>
    <w:rPr>
      <w:rFonts w:ascii="宋体" w:hAnsi="宋体"/>
      <w:bCs/>
      <w:color w:val="ffff99"/>
      <w:sz w:val="24"/>
      <w:szCs w:val="24"/>
    </w:rPr>
  </w:style>
  <w:style w:type="character" w:styleId="1427" w:customStyle="1">
    <w:name w:val="font-121"/>
    <w:uiPriority w:val="0"/>
    <w:qFormat/>
    <w:rPr>
      <w:rFonts w:ascii="Tahoma" w:hAnsi="Tahoma" w:eastAsia="宋体"/>
      <w:color w:val="666666"/>
      <w:sz w:val="18"/>
      <w:szCs w:val="18"/>
      <w:u w:val="none"/>
      <w:lang w:val="en-US" w:eastAsia="zh-CN" w:bidi="ar-SA"/>
    </w:rPr>
  </w:style>
  <w:style w:type="character" w:styleId="1428" w:customStyle="1">
    <w:name w:val="Heading 0 Char1"/>
    <w:uiPriority w:val="0"/>
    <w:qFormat/>
    <w:rPr>
      <w:b/>
      <w:sz w:val="44"/>
    </w:rPr>
  </w:style>
  <w:style w:type="character" w:styleId="1429" w:customStyle="1">
    <w:name w:val="hei16b1"/>
    <w:uiPriority w:val="0"/>
    <w:qFormat/>
    <w:rPr>
      <w:rFonts w:ascii="Tahoma" w:hAnsi="Tahoma" w:eastAsia="宋体"/>
      <w:b/>
      <w:bCs/>
      <w:color w:val="000000"/>
      <w:sz w:val="24"/>
      <w:szCs w:val="24"/>
      <w:lang w:val="en-US" w:eastAsia="zh-CN" w:bidi="ar-SA"/>
    </w:rPr>
  </w:style>
  <w:style w:type="character" w:styleId="1430" w:customStyle="1">
    <w:name w:val="Char Char26"/>
    <w:uiPriority w:val="0"/>
    <w:qFormat/>
    <w:rPr>
      <w:b/>
      <w:sz w:val="44"/>
    </w:rPr>
  </w:style>
  <w:style w:type="character" w:styleId="1431" w:customStyle="1">
    <w:name w:val="ꌢ 2 Char"/>
    <w:link w:val="1432"/>
    <w:uiPriority w:val="0"/>
    <w:qFormat/>
    <w:rPr>
      <w:rFonts w:ascii="Arial" w:hAnsi="Arial"/>
      <w:b/>
      <w:bCs/>
    </w:rPr>
  </w:style>
  <w:style w:type="paragraph" w:styleId="1432" w:customStyle="1">
    <w:name w:val="ꌢ 2"/>
    <w:basedOn w:val="810"/>
    <w:link w:val="1431"/>
    <w:uiPriority w:val="0"/>
    <w:qFormat/>
    <w:pPr>
      <w:ind w:firstLine="0"/>
      <w:spacing w:line="240" w:lineRule="auto"/>
      <w:widowControl/>
    </w:pPr>
    <w:rPr>
      <w:rFonts w:ascii="Arial" w:hAnsi="Arial"/>
      <w:b/>
      <w:bCs/>
      <w:sz w:val="20"/>
      <w:szCs w:val="20"/>
    </w:rPr>
  </w:style>
  <w:style w:type="character" w:styleId="1433" w:customStyle="1">
    <w:name w:val="标题 5 Char Char Char Char Char Char"/>
    <w:uiPriority w:val="0"/>
    <w:qFormat/>
    <w:rPr>
      <w:bCs/>
      <w:sz w:val="24"/>
      <w:szCs w:val="24"/>
    </w:rPr>
  </w:style>
  <w:style w:type="character" w:styleId="1434" w:customStyle="1">
    <w:name w:val="宏文本 Char"/>
    <w:uiPriority w:val="0"/>
    <w:qFormat/>
    <w:rPr>
      <w:rFonts w:ascii="Courier New" w:hAnsi="Courier New"/>
      <w:sz w:val="24"/>
      <w:szCs w:val="24"/>
      <w:lang w:val="en-US" w:eastAsia="zh-CN" w:bidi="ar-SA"/>
    </w:rPr>
  </w:style>
  <w:style w:type="character" w:styleId="1435" w:customStyle="1">
    <w:name w:val="尾注文本 Char1"/>
    <w:uiPriority w:val="0"/>
    <w:qFormat/>
    <w:rPr>
      <w:sz w:val="21"/>
    </w:rPr>
  </w:style>
  <w:style w:type="character" w:styleId="1436" w:customStyle="1">
    <w:name w:val="HTML 地址 Char"/>
    <w:uiPriority w:val="0"/>
    <w:qFormat/>
    <w:rPr>
      <w:rFonts w:ascii="宋体" w:hAnsi="宋体"/>
      <w:i/>
      <w:iCs/>
      <w:sz w:val="24"/>
      <w:szCs w:val="24"/>
    </w:rPr>
  </w:style>
  <w:style w:type="character" w:styleId="1437" w:customStyle="1">
    <w:name w:val="签名 Char"/>
    <w:uiPriority w:val="0"/>
    <w:qFormat/>
    <w:rPr>
      <w:rFonts w:ascii="宋体" w:hAnsi="宋体"/>
      <w:sz w:val="24"/>
      <w:szCs w:val="24"/>
    </w:rPr>
  </w:style>
  <w:style w:type="character" w:styleId="1438" w:customStyle="1">
    <w:name w:val="尾注文本 Char2"/>
    <w:uiPriority w:val="99"/>
    <w:qFormat/>
    <w:rPr>
      <w:sz w:val="21"/>
      <w:szCs w:val="24"/>
    </w:rPr>
  </w:style>
  <w:style w:type="character" w:styleId="1439" w:customStyle="1">
    <w:name w:val="HTML 地址 Char1"/>
    <w:uiPriority w:val="99"/>
    <w:qFormat/>
    <w:rPr>
      <w:i/>
      <w:iCs/>
      <w:sz w:val="21"/>
      <w:szCs w:val="24"/>
    </w:rPr>
  </w:style>
  <w:style w:type="character" w:styleId="1440" w:customStyle="1">
    <w:name w:val="注释标题 Char1"/>
    <w:uiPriority w:val="99"/>
    <w:qFormat/>
    <w:rPr>
      <w:sz w:val="21"/>
      <w:szCs w:val="24"/>
    </w:rPr>
  </w:style>
  <w:style w:type="character" w:styleId="1441" w:customStyle="1">
    <w:name w:val="电子邮件签名 Char1"/>
    <w:uiPriority w:val="99"/>
    <w:qFormat/>
    <w:rPr>
      <w:sz w:val="21"/>
      <w:szCs w:val="24"/>
    </w:rPr>
  </w:style>
  <w:style w:type="character" w:styleId="1442" w:customStyle="1">
    <w:name w:val="font21"/>
    <w:uiPriority w:val="0"/>
    <w:qFormat/>
    <w:rPr>
      <w:rFonts w:ascii="font-weight : 400" w:hAnsi="font-weight : 400" w:eastAsia="font-weight : 400" w:cs="font-weight : 400"/>
      <w:color w:val="000000"/>
      <w:sz w:val="24"/>
      <w:szCs w:val="24"/>
      <w:u w:val="none"/>
    </w:rPr>
  </w:style>
  <w:style w:type="character" w:styleId="1443" w:customStyle="1">
    <w:name w:val="HTML 预设格式 Char1"/>
    <w:basedOn w:val="994"/>
    <w:uiPriority w:val="99"/>
    <w:qFormat/>
    <w:rPr>
      <w:rFonts w:ascii="Courier New" w:hAnsi="Courier New" w:cs="Courier New"/>
    </w:rPr>
  </w:style>
  <w:style w:type="character" w:styleId="1444" w:customStyle="1">
    <w:name w:val="正文文本 3 Char2"/>
    <w:basedOn w:val="994"/>
    <w:uiPriority w:val="99"/>
    <w:qFormat/>
    <w:rPr>
      <w:sz w:val="16"/>
      <w:szCs w:val="16"/>
    </w:rPr>
  </w:style>
  <w:style w:type="character" w:styleId="1445" w:customStyle="1">
    <w:name w:val="信息标题 Char2"/>
    <w:basedOn w:val="994"/>
    <w:uiPriority w:val="0"/>
    <w:qFormat/>
    <w:rPr>
      <w:rFonts w:ascii="Cambria" w:hAnsi="Cambria" w:eastAsia="宋体" w:cs="Times New Roman"/>
      <w:sz w:val="24"/>
      <w:szCs w:val="24"/>
      <w:shd w:val="pct20" w:color="auto" w:fill="auto"/>
    </w:rPr>
  </w:style>
  <w:style w:type="character" w:styleId="1446" w:customStyle="1">
    <w:name w:val="z-窗体底端 Char2"/>
    <w:basedOn w:val="994"/>
    <w:uiPriority w:val="99"/>
    <w:qFormat/>
    <w:rPr>
      <w:rFonts w:ascii="Arial" w:hAnsi="Arial" w:cs="Arial"/>
      <w:vanish/>
      <w:sz w:val="16"/>
      <w:szCs w:val="16"/>
    </w:rPr>
  </w:style>
  <w:style w:type="paragraph" w:styleId="1447" w:customStyle="1">
    <w:name w:val="z-窗体底端1"/>
    <w:basedOn w:val="810"/>
    <w:next w:val="810"/>
    <w:link w:val="1448"/>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48" w:customStyle="1">
    <w:name w:val="z-窗体底端 Char3"/>
    <w:basedOn w:val="994"/>
    <w:link w:val="1447"/>
    <w:uiPriority w:val="99"/>
    <w:semiHidden/>
    <w:qFormat/>
    <w:rPr>
      <w:rFonts w:ascii="Arial" w:hAnsi="Arial" w:cs="Arial"/>
      <w:vanish/>
      <w:sz w:val="16"/>
      <w:szCs w:val="16"/>
    </w:rPr>
  </w:style>
  <w:style w:type="character" w:styleId="1449" w:customStyle="1">
    <w:name w:val="z-窗体顶端 Char2"/>
    <w:basedOn w:val="994"/>
    <w:uiPriority w:val="99"/>
    <w:qFormat/>
    <w:rPr>
      <w:rFonts w:ascii="Arial" w:hAnsi="Arial" w:cs="Arial"/>
      <w:vanish/>
      <w:sz w:val="16"/>
      <w:szCs w:val="16"/>
    </w:rPr>
  </w:style>
  <w:style w:type="paragraph" w:styleId="1450" w:customStyle="1">
    <w:name w:val="z-窗体顶端1"/>
    <w:basedOn w:val="810"/>
    <w:next w:val="810"/>
    <w:link w:val="1451"/>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51" w:customStyle="1">
    <w:name w:val="z-窗体顶端 Char3"/>
    <w:basedOn w:val="994"/>
    <w:link w:val="1450"/>
    <w:uiPriority w:val="99"/>
    <w:semiHidden/>
    <w:qFormat/>
    <w:rPr>
      <w:rFonts w:ascii="Arial" w:hAnsi="Arial" w:cs="Arial"/>
      <w:vanish/>
      <w:sz w:val="16"/>
      <w:szCs w:val="16"/>
    </w:rPr>
  </w:style>
  <w:style w:type="character" w:styleId="1452" w:customStyle="1">
    <w:name w:val="Char Char4"/>
    <w:uiPriority w:val="0"/>
    <w:qFormat/>
    <w:rPr>
      <w:sz w:val="18"/>
    </w:rPr>
  </w:style>
  <w:style w:type="character" w:styleId="1453" w:customStyle="1">
    <w:name w:val="Char Char14"/>
    <w:uiPriority w:val="0"/>
    <w:qFormat/>
    <w:rPr>
      <w:rFonts w:ascii="Arial" w:hAnsi="Arial" w:eastAsia="黑体"/>
      <w:sz w:val="24"/>
    </w:rPr>
  </w:style>
  <w:style w:type="character" w:styleId="1454" w:customStyle="1">
    <w:name w:val="Char Char15"/>
    <w:uiPriority w:val="0"/>
    <w:qFormat/>
    <w:rPr>
      <w:b/>
      <w:sz w:val="24"/>
    </w:rPr>
  </w:style>
  <w:style w:type="character" w:styleId="1455" w:customStyle="1">
    <w:name w:val="Char Char5"/>
    <w:uiPriority w:val="0"/>
    <w:qFormat/>
    <w:rPr>
      <w:sz w:val="21"/>
      <w:shd w:val="clear" w:color="auto" w:fill="000080"/>
    </w:rPr>
  </w:style>
  <w:style w:type="character" w:styleId="1456" w:customStyle="1">
    <w:name w:val="Char Char12"/>
    <w:uiPriority w:val="0"/>
    <w:qFormat/>
    <w:rPr>
      <w:sz w:val="21"/>
    </w:rPr>
  </w:style>
  <w:style w:type="character" w:styleId="1457" w:customStyle="1">
    <w:name w:val="Char Char13"/>
    <w:uiPriority w:val="0"/>
    <w:qFormat/>
    <w:rPr>
      <w:rFonts w:ascii="Arial" w:hAnsi="Arial" w:eastAsia="黑体"/>
      <w:sz w:val="21"/>
    </w:rPr>
  </w:style>
  <w:style w:type="character" w:styleId="1458" w:customStyle="1">
    <w:name w:val="Char Char10"/>
    <w:uiPriority w:val="0"/>
    <w:qFormat/>
    <w:rPr>
      <w:rFonts w:ascii="宋体" w:eastAsia="宋体"/>
      <w:sz w:val="24"/>
      <w:lang w:val="en-US" w:eastAsia="zh-CN" w:bidi="ar-SA"/>
    </w:rPr>
  </w:style>
  <w:style w:type="character" w:styleId="1459" w:customStyle="1">
    <w:name w:val="IRMS (F) Char2"/>
    <w:uiPriority w:val="0"/>
    <w:qFormat/>
    <w:rPr>
      <w:sz w:val="18"/>
    </w:rPr>
  </w:style>
  <w:style w:type="character" w:styleId="1460" w:customStyle="1">
    <w:name w:val="Char Char11"/>
    <w:uiPriority w:val="0"/>
    <w:qFormat/>
    <w:rPr>
      <w:sz w:val="18"/>
    </w:rPr>
  </w:style>
  <w:style w:type="character" w:styleId="1461" w:customStyle="1">
    <w:name w:val="Char Char3"/>
    <w:uiPriority w:val="0"/>
    <w:qFormat/>
    <w:rPr>
      <w:sz w:val="24"/>
    </w:rPr>
  </w:style>
  <w:style w:type="character" w:styleId="1462" w:customStyle="1">
    <w:name w:val="Body Text 3 Char"/>
    <w:uiPriority w:val="0"/>
    <w:semiHidden/>
    <w:qFormat/>
    <w:rPr>
      <w:rFonts w:cs="Times New Roman"/>
      <w:sz w:val="16"/>
      <w:szCs w:val="16"/>
    </w:rPr>
  </w:style>
  <w:style w:type="character" w:styleId="1463" w:customStyle="1">
    <w:name w:val="2nd level Char"/>
    <w:uiPriority w:val="0"/>
    <w:qFormat/>
    <w:rPr>
      <w:rFonts w:ascii="微软雅黑" w:eastAsia="微软雅黑"/>
      <w:b/>
      <w:bCs/>
      <w:sz w:val="32"/>
      <w:szCs w:val="32"/>
    </w:rPr>
  </w:style>
  <w:style w:type="character" w:styleId="1464" w:customStyle="1">
    <w:name w:val="Char Char37"/>
    <w:uiPriority w:val="0"/>
    <w:qFormat/>
    <w:rPr>
      <w:b/>
      <w:sz w:val="44"/>
    </w:rPr>
  </w:style>
  <w:style w:type="paragraph" w:styleId="1465" w:customStyle="1">
    <w:name w:val="1.1"/>
    <w:basedOn w:val="986"/>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66" w:customStyle="1">
    <w:name w:val="样式 宋体 行距: 固定值 18 磅"/>
    <w:basedOn w:val="810"/>
    <w:uiPriority w:val="0"/>
    <w:qFormat/>
    <w:pPr>
      <w:ind w:firstLine="0"/>
      <w:spacing w:before="30" w:line="360" w:lineRule="exact"/>
    </w:pPr>
    <w:rPr>
      <w:rFonts w:ascii="宋体" w:hAnsi="宋体"/>
      <w:sz w:val="21"/>
      <w:szCs w:val="20"/>
    </w:rPr>
  </w:style>
  <w:style w:type="paragraph" w:styleId="1467" w:customStyle="1">
    <w:name w:val="index01"/>
    <w:basedOn w:val="810"/>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68" w:customStyle="1">
    <w:name w:val="xl117"/>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9" w:customStyle="1">
    <w:name w:val="outbox"/>
    <w:basedOn w:val="810"/>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70" w:customStyle="1">
    <w:name w:val="正文缩进 New New"/>
    <w:basedOn w:val="810"/>
    <w:uiPriority w:val="0"/>
    <w:qFormat/>
    <w:pPr>
      <w:ind w:firstLine="420"/>
      <w:spacing w:before="100" w:beforeAutospacing="1" w:after="100" w:afterAutospacing="1"/>
    </w:pPr>
    <w:rPr>
      <w:rFonts w:ascii="Calibri" w:hAnsi="Calibri"/>
      <w:sz w:val="21"/>
      <w:szCs w:val="22"/>
    </w:rPr>
  </w:style>
  <w:style w:type="paragraph" w:styleId="1471" w:customStyle="1">
    <w:name w:val="kbox"/>
    <w:basedOn w:val="810"/>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72" w:customStyle="1">
    <w:name w:val="项目符号"/>
    <w:basedOn w:val="810"/>
    <w:uiPriority w:val="0"/>
    <w:qFormat/>
    <w:pPr>
      <w:ind w:left="1320" w:hanging="420"/>
      <w:spacing w:before="100" w:beforeAutospacing="1" w:after="100" w:afterAutospacing="1"/>
      <w:tabs>
        <w:tab w:val="left" w:pos="840" w:leader="none"/>
        <w:tab w:val="left" w:pos="1320" w:leader="none"/>
      </w:tabs>
    </w:pPr>
    <w:rPr>
      <w:sz w:val="21"/>
    </w:rPr>
  </w:style>
  <w:style w:type="paragraph" w:styleId="1473" w:customStyle="1">
    <w:name w:val="l_text2"/>
    <w:basedOn w:val="810"/>
    <w:uiPriority w:val="0"/>
    <w:qFormat/>
    <w:pPr>
      <w:ind w:firstLine="0"/>
      <w:jc w:val="center"/>
      <w:spacing w:line="240" w:lineRule="auto"/>
      <w:widowControl/>
    </w:pPr>
    <w:rPr>
      <w:rFonts w:ascii="楷体" w:eastAsia="楷体"/>
      <w:position w:val="-30"/>
      <w:sz w:val="22"/>
      <w:szCs w:val="20"/>
    </w:rPr>
  </w:style>
  <w:style w:type="paragraph" w:styleId="1474" w:customStyle="1">
    <w:name w:val="封面主2"/>
    <w:basedOn w:val="1475"/>
    <w:uiPriority w:val="0"/>
    <w:qFormat/>
    <w:rPr>
      <w:spacing w:val="20"/>
      <w:sz w:val="36"/>
    </w:rPr>
  </w:style>
  <w:style w:type="paragraph" w:styleId="1475" w:customStyle="1">
    <w:name w:val="封面主1"/>
    <w:uiPriority w:val="0"/>
    <w:qFormat/>
    <w:pPr>
      <w:jc w:val="center"/>
    </w:pPr>
    <w:rPr>
      <w:rFonts w:ascii="宋体" w:hAnsi="宋体" w:eastAsia="宋体" w:cs="Times New Roman"/>
      <w:b/>
      <w:spacing w:val="200"/>
      <w:sz w:val="96"/>
      <w:lang w:val="en-US" w:eastAsia="zh-CN" w:bidi="ar-SA"/>
    </w:rPr>
  </w:style>
  <w:style w:type="paragraph" w:styleId="1476" w:customStyle="1">
    <w:name w:val="xl91"/>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divlist"/>
    <w:basedOn w:val="810"/>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79" w:customStyle="1">
    <w:name w:val="xl46"/>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80" w:customStyle="1">
    <w:name w:val="项目符号_圆点"/>
    <w:basedOn w:val="810"/>
    <w:uiPriority w:val="0"/>
    <w:qFormat/>
    <w:pPr>
      <w:ind w:left="900" w:hanging="420"/>
      <w:spacing w:before="78" w:line="240" w:lineRule="auto"/>
      <w:tabs>
        <w:tab w:val="left" w:pos="780" w:leader="none"/>
        <w:tab w:val="left" w:pos="900" w:leader="none"/>
      </w:tabs>
    </w:pPr>
    <w:rPr>
      <w:szCs w:val="20"/>
    </w:rPr>
  </w:style>
  <w:style w:type="paragraph" w:styleId="1481" w:customStyle="1">
    <w:name w:val="Char Char 字元 字元 字元 Char Char Char Char1"/>
    <w:basedOn w:val="810"/>
    <w:uiPriority w:val="0"/>
    <w:qFormat/>
    <w:pPr>
      <w:ind w:firstLine="480"/>
      <w:spacing w:before="100" w:beforeAutospacing="1" w:after="100" w:afterAutospacing="1"/>
    </w:pPr>
    <w:rPr>
      <w:szCs w:val="20"/>
    </w:rPr>
  </w:style>
  <w:style w:type="paragraph" w:styleId="1482" w:customStyle="1">
    <w:name w:val="Report Text"/>
    <w:basedOn w:val="810"/>
    <w:uiPriority w:val="0"/>
    <w:qFormat/>
    <w:pPr>
      <w:ind w:left="1080" w:firstLine="0"/>
      <w:spacing w:line="240" w:lineRule="auto"/>
      <w:widowControl/>
    </w:pPr>
    <w:rPr>
      <w:sz w:val="22"/>
      <w:szCs w:val="20"/>
      <w:lang w:val="en-GB" w:eastAsia="zh-TW"/>
    </w:rPr>
  </w:style>
  <w:style w:type="paragraph" w:styleId="1483" w:customStyle="1">
    <w:name w:val="Char1 Char Char Char Char Char Char Char"/>
    <w:basedOn w:val="810"/>
    <w:uiPriority w:val="0"/>
    <w:qFormat/>
    <w:pPr>
      <w:ind w:firstLine="0"/>
      <w:spacing w:line="240" w:lineRule="auto"/>
    </w:pPr>
    <w:rPr>
      <w:rFonts w:ascii="Tahoma" w:hAnsi="Tahoma"/>
      <w:szCs w:val="20"/>
    </w:rPr>
  </w:style>
  <w:style w:type="paragraph" w:styleId="1484" w:customStyle="1">
    <w:name w:val="默认段落字体 Para Char Char Char Char Char Char Char Char Char Char Char Char Char Char"/>
    <w:basedOn w:val="1026"/>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85" w:customStyle="1">
    <w:name w:val="图"/>
    <w:basedOn w:val="810"/>
    <w:uiPriority w:val="0"/>
    <w:qFormat/>
    <w:pPr>
      <w:ind w:firstLine="0"/>
      <w:jc w:val="center"/>
      <w:spacing w:line="240" w:lineRule="auto"/>
    </w:pPr>
    <w:rPr>
      <w:rFonts w:ascii="楷体_GB2312" w:hAnsi="宋体"/>
      <w:sz w:val="21"/>
    </w:rPr>
  </w:style>
  <w:style w:type="paragraph" w:styleId="1486" w:customStyle="1">
    <w:name w:val="样式 (西文) 宋体 小四 行距: 1.5 倍行距 首行缩进:  2 字符"/>
    <w:basedOn w:val="810"/>
    <w:uiPriority w:val="0"/>
    <w:qFormat/>
    <w:pPr>
      <w:ind w:firstLine="480"/>
      <w:spacing w:before="100" w:beforeAutospacing="1" w:after="100" w:afterAutospacing="1"/>
    </w:pPr>
    <w:rPr>
      <w:rFonts w:ascii="宋体" w:hAnsi="宋体" w:eastAsia="仿宋_GB2312" w:cs="宋体"/>
      <w:szCs w:val="20"/>
    </w:rPr>
  </w:style>
  <w:style w:type="paragraph" w:styleId="1487" w:customStyle="1">
    <w:name w:val="font11"/>
    <w:basedOn w:val="810"/>
    <w:uiPriority w:val="0"/>
    <w:qFormat/>
    <w:pPr>
      <w:ind w:firstLine="0"/>
      <w:jc w:val="left"/>
      <w:spacing w:before="100" w:beforeAutospacing="1" w:after="100" w:afterAutospacing="1" w:line="240" w:lineRule="auto"/>
      <w:widowControl/>
    </w:pPr>
    <w:rPr>
      <w:b/>
      <w:bCs/>
      <w:sz w:val="20"/>
      <w:szCs w:val="20"/>
    </w:rPr>
  </w:style>
  <w:style w:type="paragraph" w:styleId="1488" w:customStyle="1">
    <w:name w:val="TOC 标题_0"/>
    <w:basedOn w:val="1489"/>
    <w:next w:val="1477"/>
    <w:uiPriority w:val="0"/>
    <w:qFormat/>
    <w:pPr>
      <w:outlineLvl w:val="9"/>
    </w:pPr>
    <w:rPr>
      <w:rFonts w:ascii="Calibri" w:hAnsi="Calibri"/>
    </w:rPr>
  </w:style>
  <w:style w:type="paragraph" w:styleId="1489" w:customStyle="1">
    <w:name w:val="标题 1_0"/>
    <w:basedOn w:val="1477"/>
    <w:next w:val="1477"/>
    <w:uiPriority w:val="0"/>
    <w:qFormat/>
    <w:pPr>
      <w:keepLines/>
      <w:keepNext/>
      <w:spacing w:before="340" w:after="330" w:line="576" w:lineRule="auto"/>
      <w:outlineLvl w:val="0"/>
    </w:pPr>
    <w:rPr>
      <w:rFonts w:ascii="Times New Roman" w:hAnsi="Times New Roman"/>
      <w:b/>
      <w:bCs/>
      <w:sz w:val="44"/>
      <w:szCs w:val="44"/>
    </w:rPr>
  </w:style>
  <w:style w:type="paragraph" w:styleId="1490" w:customStyle="1">
    <w:name w:val="btn_bg5"/>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1" w:customStyle="1">
    <w:name w:val="样式 标题 3头 + 小三"/>
    <w:basedOn w:val="987"/>
    <w:uiPriority w:val="0"/>
    <w:qFormat/>
    <w:pPr>
      <w:ind w:left="578" w:hanging="578"/>
      <w:spacing w:before="60" w:after="60" w:line="240" w:lineRule="auto"/>
      <w:tabs>
        <w:tab w:val="left" w:pos="578" w:leader="none"/>
      </w:tabs>
    </w:pPr>
    <w:rPr>
      <w:bCs w:val="0"/>
      <w:sz w:val="30"/>
      <w:szCs w:val="20"/>
    </w:rPr>
  </w:style>
  <w:style w:type="paragraph" w:styleId="1492" w:customStyle="1">
    <w:name w:val="tabhead"/>
    <w:basedOn w:val="810"/>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93" w:customStyle="1">
    <w:name w:val="Char Char5 Char"/>
    <w:basedOn w:val="810"/>
    <w:uiPriority w:val="0"/>
    <w:qFormat/>
    <w:pPr>
      <w:ind w:firstLine="0"/>
      <w:spacing w:line="240" w:lineRule="auto"/>
    </w:pPr>
    <w:rPr>
      <w:sz w:val="21"/>
      <w:szCs w:val="20"/>
    </w:rPr>
  </w:style>
  <w:style w:type="paragraph" w:styleId="1494"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95" w:customStyle="1">
    <w:name w:val="edboxdisable"/>
    <w:basedOn w:val="810"/>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96" w:customStyle="1">
    <w:name w:val="xl30"/>
    <w:basedOn w:val="8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97" w:customStyle="1">
    <w:name w:val="Big Heading"/>
    <w:basedOn w:val="810"/>
    <w:uiPriority w:val="0"/>
    <w:qFormat/>
    <w:pPr>
      <w:ind w:firstLine="0"/>
      <w:jc w:val="center"/>
      <w:spacing w:line="240" w:lineRule="auto"/>
    </w:pPr>
    <w:rPr>
      <w:b/>
      <w:bCs/>
      <w:sz w:val="40"/>
      <w:szCs w:val="22"/>
      <w:lang w:val="en-GB" w:eastAsia="zh-TW"/>
    </w:rPr>
  </w:style>
  <w:style w:type="paragraph" w:styleId="1498" w:customStyle="1">
    <w:name w:val="正文1"/>
    <w:basedOn w:val="1018"/>
    <w:uiPriority w:val="0"/>
    <w:qFormat/>
    <w:pPr>
      <w:ind w:firstLine="0"/>
      <w:spacing w:line="500" w:lineRule="exact"/>
    </w:pPr>
    <w:rPr>
      <w:rFonts w:hAnsi="新宋体"/>
    </w:rPr>
  </w:style>
  <w:style w:type="paragraph" w:styleId="1499" w:customStyle="1">
    <w:name w:val="修订1"/>
    <w:uiPriority w:val="0"/>
    <w:qFormat/>
    <w:rPr>
      <w:rFonts w:ascii="Times New Roman" w:hAnsi="Times New Roman" w:eastAsia="宋体" w:cs="Times New Roman"/>
      <w:sz w:val="21"/>
      <w:szCs w:val="24"/>
      <w:lang w:val="en-US" w:eastAsia="zh-CN" w:bidi="ar-SA"/>
    </w:rPr>
  </w:style>
  <w:style w:type="paragraph" w:styleId="1500" w:customStyle="1">
    <w:name w:val="boxform"/>
    <w:basedOn w:val="810"/>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01" w:customStyle="1">
    <w:name w:val="textstyle1"/>
    <w:basedOn w:val="810"/>
    <w:uiPriority w:val="0"/>
    <w:qFormat/>
    <w:pPr>
      <w:ind w:left="288" w:firstLine="432"/>
      <w:spacing w:before="120" w:line="240" w:lineRule="auto"/>
      <w:widowControl/>
    </w:pPr>
    <w:rPr>
      <w:rFonts w:ascii="楷体" w:eastAsia="楷体"/>
      <w:szCs w:val="20"/>
    </w:rPr>
  </w:style>
  <w:style w:type="paragraph" w:styleId="1502" w:customStyle="1">
    <w:name w:val="Appendix Heading 3"/>
    <w:basedOn w:val="810"/>
    <w:uiPriority w:val="0"/>
    <w:qFormat/>
    <w:pPr>
      <w:ind w:firstLine="0"/>
      <w:jc w:val="left"/>
      <w:spacing w:line="240" w:lineRule="auto"/>
    </w:pPr>
    <w:rPr>
      <w:b/>
      <w:sz w:val="20"/>
      <w:szCs w:val="22"/>
      <w:u w:val="single"/>
      <w:lang w:val="en-GB" w:eastAsia="zh-TW"/>
    </w:rPr>
  </w:style>
  <w:style w:type="paragraph" w:styleId="1503" w:customStyle="1">
    <w:name w:val="标题_0"/>
    <w:basedOn w:val="1504"/>
    <w:uiPriority w:val="0"/>
    <w:qFormat/>
    <w:pPr>
      <w:jc w:val="center"/>
      <w:spacing w:before="120" w:after="120" w:line="360" w:lineRule="auto"/>
      <w:outlineLvl w:val="0"/>
    </w:pPr>
    <w:rPr>
      <w:rFonts w:ascii="黑体" w:hAnsi="Arial" w:eastAsia="黑体"/>
      <w:b/>
      <w:bCs/>
      <w:sz w:val="32"/>
      <w:szCs w:val="32"/>
    </w:rPr>
  </w:style>
  <w:style w:type="paragraph" w:styleId="1504" w:customStyle="1">
    <w:name w:val="正文_1"/>
    <w:uiPriority w:val="0"/>
    <w:qFormat/>
    <w:rPr>
      <w:rFonts w:ascii="Times New Roman" w:hAnsi="Times New Roman" w:eastAsia="宋体" w:cs="Times New Roman"/>
      <w:sz w:val="21"/>
      <w:szCs w:val="22"/>
      <w:lang w:val="en-US" w:eastAsia="zh-CN" w:bidi="ar-SA"/>
    </w:rPr>
  </w:style>
  <w:style w:type="paragraph" w:styleId="1505" w:customStyle="1">
    <w:name w:val="Char14 Char Char Char"/>
    <w:basedOn w:val="810"/>
    <w:uiPriority w:val="0"/>
    <w:qFormat/>
    <w:pPr>
      <w:ind w:firstLine="0"/>
      <w:spacing w:line="240" w:lineRule="auto"/>
    </w:pPr>
    <w:rPr>
      <w:sz w:val="21"/>
      <w:szCs w:val="20"/>
    </w:rPr>
  </w:style>
  <w:style w:type="paragraph" w:styleId="1506" w:customStyle="1">
    <w:name w:val="WW-普通文字"/>
    <w:basedOn w:val="810"/>
    <w:uiPriority w:val="0"/>
    <w:qFormat/>
    <w:pPr>
      <w:ind w:firstLine="0"/>
      <w:spacing w:line="240" w:lineRule="auto"/>
    </w:pPr>
    <w:rPr>
      <w:rFonts w:ascii="宋体" w:hAnsi="宋体"/>
      <w:sz w:val="21"/>
      <w:szCs w:val="20"/>
    </w:rPr>
  </w:style>
  <w:style w:type="paragraph" w:styleId="1507" w:customStyle="1">
    <w:name w:val="xl102"/>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8" w:customStyle="1">
    <w:name w:val="Char11"/>
    <w:basedOn w:val="810"/>
    <w:uiPriority w:val="0"/>
    <w:qFormat/>
    <w:pPr>
      <w:ind w:left="230" w:right="230" w:firstLine="480"/>
      <w:spacing w:before="100" w:beforeAutospacing="1" w:after="100" w:afterAutospacing="1"/>
    </w:pPr>
    <w:rPr>
      <w:rFonts w:ascii="仿宋_GB2312" w:eastAsia="仿宋_GB2312"/>
      <w:b/>
      <w:sz w:val="32"/>
      <w:szCs w:val="32"/>
    </w:rPr>
  </w:style>
  <w:style w:type="paragraph" w:styleId="1509" w:customStyle="1">
    <w:name w:val="院标"/>
    <w:basedOn w:val="810"/>
    <w:uiPriority w:val="0"/>
    <w:qFormat/>
    <w:pPr>
      <w:ind w:firstLine="0"/>
      <w:jc w:val="center"/>
    </w:pPr>
    <w:rPr>
      <w:sz w:val="36"/>
      <w:szCs w:val="28"/>
    </w:rPr>
  </w:style>
  <w:style w:type="paragraph" w:styleId="1510" w:customStyle="1">
    <w:name w:val="GW-标题6"/>
    <w:basedOn w:val="1511"/>
    <w:next w:val="810"/>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11" w:customStyle="1">
    <w:name w:val="GW-标题5"/>
    <w:basedOn w:val="1512"/>
    <w:next w:val="810"/>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12" w:customStyle="1">
    <w:name w:val="GW-标题4"/>
    <w:basedOn w:val="1363"/>
    <w:next w:val="810"/>
    <w:uiPriority w:val="0"/>
    <w:qFormat/>
    <w:pPr>
      <w:ind w:left="225" w:hanging="225"/>
      <w:spacing w:before="156" w:after="156"/>
      <w:tabs>
        <w:tab w:val="left" w:pos="360" w:leader="none"/>
        <w:tab w:val="left" w:pos="3780" w:leader="none"/>
      </w:tabs>
      <w:outlineLvl w:val="3"/>
    </w:pPr>
    <w:rPr>
      <w:sz w:val="30"/>
    </w:rPr>
  </w:style>
  <w:style w:type="paragraph" w:styleId="1513" w:customStyle="1">
    <w:name w:val="TOC 标题11"/>
    <w:basedOn w:val="985"/>
    <w:next w:val="8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14" w:customStyle="1">
    <w:name w:val="jjj"/>
    <w:basedOn w:val="810"/>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15" w:customStyle="1">
    <w:name w:val="样式3"/>
    <w:basedOn w:val="987"/>
    <w:uiPriority w:val="0"/>
    <w:qFormat/>
    <w:pPr>
      <w:ind w:firstLine="0"/>
      <w:spacing w:line="415" w:lineRule="auto"/>
    </w:pPr>
  </w:style>
  <w:style w:type="paragraph" w:styleId="1516" w:customStyle="1">
    <w:name w:val="6'"/>
    <w:basedOn w:val="810"/>
    <w:uiPriority w:val="0"/>
    <w:qFormat/>
    <w:pPr>
      <w:ind w:firstLine="0"/>
      <w:jc w:val="center"/>
      <w:spacing w:line="320" w:lineRule="exact"/>
    </w:pPr>
    <w:rPr>
      <w:spacing w:val="20"/>
      <w:sz w:val="21"/>
      <w:szCs w:val="20"/>
    </w:rPr>
  </w:style>
  <w:style w:type="paragraph" w:styleId="1517" w:customStyle="1">
    <w:name w:val="Char Char 字元 字元 字元 Char Char Char Char"/>
    <w:basedOn w:val="810"/>
    <w:uiPriority w:val="0"/>
    <w:qFormat/>
    <w:pPr>
      <w:ind w:firstLine="480"/>
      <w:spacing w:before="100" w:beforeAutospacing="1" w:after="100" w:afterAutospacing="1"/>
    </w:pPr>
    <w:rPr>
      <w:szCs w:val="20"/>
    </w:rPr>
  </w:style>
  <w:style w:type="paragraph" w:styleId="1518" w:customStyle="1">
    <w:name w:val="CM95"/>
    <w:basedOn w:val="847"/>
    <w:next w:val="847"/>
    <w:uiPriority w:val="0"/>
    <w:qFormat/>
    <w:pPr>
      <w:spacing w:after="115"/>
    </w:pPr>
    <w:rPr>
      <w:rFonts w:ascii="宋体" w:hAnsi="Times New Roman" w:eastAsia="宋体"/>
      <w:szCs w:val="20"/>
    </w:rPr>
  </w:style>
  <w:style w:type="paragraph" w:styleId="1519" w:customStyle="1">
    <w:name w:val="正文段"/>
    <w:basedOn w:val="810"/>
    <w:uiPriority w:val="0"/>
    <w:qFormat/>
    <w:pPr>
      <w:ind w:firstLine="454"/>
      <w:spacing w:before="100" w:beforeAutospacing="1" w:after="100" w:afterAutospacing="1" w:line="240" w:lineRule="atLeast"/>
      <w:widowControl/>
    </w:pPr>
    <w:rPr>
      <w:rFonts w:ascii="宋体"/>
      <w:szCs w:val="20"/>
    </w:rPr>
  </w:style>
  <w:style w:type="paragraph" w:styleId="1520" w:customStyle="1">
    <w:name w:val="1"/>
    <w:basedOn w:val="810"/>
    <w:next w:val="810"/>
    <w:uiPriority w:val="0"/>
    <w:qFormat/>
    <w:pPr>
      <w:ind w:firstLine="0"/>
      <w:spacing w:line="240" w:lineRule="auto"/>
    </w:pPr>
    <w:rPr>
      <w:sz w:val="21"/>
    </w:rPr>
  </w:style>
  <w:style w:type="paragraph" w:styleId="1521" w:customStyle="1">
    <w:name w:val="zxbtn"/>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2" w:customStyle="1">
    <w:name w:val="selectitem"/>
    <w:basedOn w:val="8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23" w:customStyle="1">
    <w:name w:val="btn_sub_02"/>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4" w:customStyle="1">
    <w:name w:val="popwin"/>
    <w:basedOn w:val="8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25" w:customStyle="1">
    <w:name w:val="btn_bg4"/>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6" w:customStyle="1">
    <w:name w:val="p0"/>
    <w:basedOn w:val="810"/>
    <w:uiPriority w:val="0"/>
    <w:qFormat/>
    <w:pPr>
      <w:ind w:firstLine="0"/>
      <w:spacing w:line="240" w:lineRule="auto"/>
      <w:widowControl/>
    </w:pPr>
    <w:rPr>
      <w:rFonts w:ascii="Calibri" w:hAnsi="Calibri" w:cs="宋体"/>
      <w:sz w:val="21"/>
      <w:szCs w:val="21"/>
    </w:rPr>
  </w:style>
  <w:style w:type="paragraph" w:styleId="1527" w:customStyle="1">
    <w:name w:val="xl54"/>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28" w:customStyle="1">
    <w:name w:val="Appendix Heading 1"/>
    <w:basedOn w:val="810"/>
    <w:uiPriority w:val="0"/>
    <w:qFormat/>
    <w:pPr>
      <w:ind w:firstLine="0"/>
      <w:jc w:val="left"/>
      <w:spacing w:line="240" w:lineRule="auto"/>
    </w:pPr>
    <w:rPr>
      <w:b/>
      <w:sz w:val="28"/>
      <w:szCs w:val="22"/>
      <w:lang w:val="en-GB" w:eastAsia="zh-TW"/>
    </w:rPr>
  </w:style>
  <w:style w:type="paragraph" w:styleId="1529" w:customStyle="1">
    <w:name w:val="样式 标题 3 + (中文) 黑体 小四 非加粗 段前: 7.8 磅 段后: 0 磅 行距: 固定值 20 磅"/>
    <w:basedOn w:val="987"/>
    <w:uiPriority w:val="0"/>
    <w:qFormat/>
    <w:pPr>
      <w:ind w:firstLine="0"/>
      <w:spacing w:before="0" w:after="0" w:line="400" w:lineRule="exact"/>
    </w:pPr>
    <w:rPr>
      <w:rFonts w:eastAsia="黑体" w:cs="宋体"/>
      <w:b w:val="0"/>
      <w:bCs w:val="0"/>
      <w:sz w:val="21"/>
      <w:szCs w:val="20"/>
    </w:rPr>
  </w:style>
  <w:style w:type="paragraph" w:styleId="1530" w:customStyle="1">
    <w:name w:val="Char Char Char1 Char Char Char Char Char Char Char Char Char Char Char Char Char Char Char Char Char Char Char"/>
    <w:basedOn w:val="810"/>
    <w:uiPriority w:val="0"/>
    <w:qFormat/>
    <w:pPr>
      <w:ind w:left="420" w:firstLine="480"/>
      <w:spacing w:before="100" w:beforeAutospacing="1" w:after="100" w:afterAutospacing="1"/>
    </w:pPr>
    <w:rPr>
      <w:bCs/>
      <w:sz w:val="21"/>
    </w:rPr>
  </w:style>
  <w:style w:type="paragraph" w:styleId="1531" w:customStyle="1">
    <w:name w:val="NN"/>
    <w:basedOn w:val="810"/>
    <w:uiPriority w:val="0"/>
    <w:qFormat/>
    <w:pPr>
      <w:ind w:left="1134" w:firstLine="0"/>
      <w:spacing w:line="360" w:lineRule="atLeast"/>
    </w:pPr>
    <w:rPr>
      <w:rFonts w:ascii="宋体"/>
      <w:spacing w:val="5"/>
      <w:szCs w:val="20"/>
    </w:rPr>
  </w:style>
  <w:style w:type="paragraph" w:styleId="1532" w:customStyle="1">
    <w:name w:val="样式 正文缩进正文（首行缩进两字）正文（首行缩进两字） Char Char Char Char Char Char Char..."/>
    <w:basedOn w:val="1018"/>
    <w:uiPriority w:val="0"/>
    <w:qFormat/>
    <w:pPr>
      <w:ind w:firstLine="539"/>
      <w:spacing w:line="312" w:lineRule="auto"/>
    </w:pPr>
    <w:rPr>
      <w:sz w:val="28"/>
    </w:rPr>
  </w:style>
  <w:style w:type="paragraph" w:styleId="1533" w:customStyle="1">
    <w:name w:val="_Style 31"/>
    <w:basedOn w:val="810"/>
    <w:uiPriority w:val="0"/>
    <w:qFormat/>
    <w:pPr>
      <w:ind w:firstLine="480"/>
      <w:jc w:val="left"/>
      <w:spacing w:before="100" w:beforeAutospacing="1" w:after="100" w:afterAutospacing="1" w:line="240" w:lineRule="exact"/>
      <w:widowControl/>
    </w:pPr>
    <w:rPr>
      <w:sz w:val="21"/>
    </w:rPr>
  </w:style>
  <w:style w:type="paragraph" w:styleId="1534" w:customStyle="1">
    <w:name w:val="l_text"/>
    <w:basedOn w:val="810"/>
    <w:uiPriority w:val="0"/>
    <w:qFormat/>
    <w:pPr>
      <w:ind w:left="170" w:firstLine="680"/>
      <w:widowControl/>
    </w:pPr>
    <w:rPr>
      <w:rFonts w:ascii="宋体"/>
      <w:sz w:val="28"/>
      <w:szCs w:val="20"/>
      <w:lang w:val="en-GB"/>
    </w:rPr>
  </w:style>
  <w:style w:type="paragraph" w:styleId="1535" w:customStyle="1">
    <w:name w:val="6"/>
    <w:basedOn w:val="810"/>
    <w:uiPriority w:val="0"/>
    <w:qFormat/>
    <w:pPr>
      <w:ind w:firstLine="0"/>
      <w:spacing w:line="300" w:lineRule="auto"/>
    </w:pPr>
    <w:rPr>
      <w:szCs w:val="20"/>
    </w:rPr>
  </w:style>
  <w:style w:type="paragraph" w:styleId="1536" w:customStyle="1">
    <w:name w:val="标题 3_0"/>
    <w:basedOn w:val="1477"/>
    <w:next w:val="1477"/>
    <w:uiPriority w:val="0"/>
    <w:qFormat/>
    <w:pPr>
      <w:keepLines/>
      <w:keepNext/>
      <w:spacing w:before="260" w:after="260" w:line="413" w:lineRule="auto"/>
      <w:outlineLvl w:val="2"/>
    </w:pPr>
    <w:rPr>
      <w:rFonts w:ascii="Times New Roman" w:hAnsi="Times New Roman"/>
      <w:b/>
      <w:bCs/>
      <w:sz w:val="32"/>
      <w:szCs w:val="32"/>
    </w:rPr>
  </w:style>
  <w:style w:type="paragraph" w:styleId="1537" w:customStyle="1">
    <w:name w:val="b-b2"/>
    <w:basedOn w:val="986"/>
    <w:next w:val="810"/>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38" w:customStyle="1">
    <w:name w:val="font5"/>
    <w:basedOn w:val="810"/>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39" w:customStyle="1">
    <w:name w:val="Char Char2 Char"/>
    <w:basedOn w:val="810"/>
    <w:uiPriority w:val="0"/>
    <w:qFormat/>
    <w:pPr>
      <w:ind w:firstLine="0"/>
      <w:spacing w:line="240" w:lineRule="auto"/>
    </w:pPr>
    <w:rPr>
      <w:rFonts w:ascii="Tahoma" w:hAnsi="Tahoma"/>
      <w:szCs w:val="20"/>
    </w:rPr>
  </w:style>
  <w:style w:type="paragraph" w:styleId="1540" w:customStyle="1">
    <w:name w:val="1."/>
    <w:basedOn w:val="810"/>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41" w:customStyle="1">
    <w:name w:val="主题词"/>
    <w:basedOn w:val="810"/>
    <w:uiPriority w:val="0"/>
    <w:qFormat/>
    <w:pPr>
      <w:ind w:firstLine="0"/>
      <w:jc w:val="left"/>
      <w:spacing w:line="240" w:lineRule="atLeast"/>
      <w:widowControl/>
    </w:pPr>
    <w:rPr>
      <w:rFonts w:ascii="冼极" w:eastAsia="冼极"/>
      <w:b/>
      <w:sz w:val="32"/>
      <w:szCs w:val="20"/>
    </w:rPr>
  </w:style>
  <w:style w:type="paragraph" w:styleId="1542" w:customStyle="1">
    <w:name w:val="标准中文版式_正文"/>
    <w:basedOn w:val="810"/>
    <w:uiPriority w:val="0"/>
    <w:qFormat/>
    <w:pPr>
      <w:ind w:firstLine="0"/>
      <w:spacing w:before="30" w:line="240" w:lineRule="auto"/>
    </w:pPr>
    <w:rPr>
      <w:sz w:val="21"/>
      <w:szCs w:val="20"/>
    </w:rPr>
  </w:style>
  <w:style w:type="paragraph" w:styleId="1543" w:customStyle="1">
    <w:name w:val="text"/>
    <w:basedOn w:val="810"/>
    <w:uiPriority w:val="0"/>
    <w:qFormat/>
    <w:pPr>
      <w:ind w:left="851" w:firstLine="709"/>
      <w:spacing w:before="120" w:after="120"/>
      <w:widowControl/>
    </w:pPr>
    <w:rPr>
      <w:rFonts w:ascii="楷体" w:eastAsia="楷体"/>
      <w:sz w:val="28"/>
      <w:szCs w:val="20"/>
    </w:rPr>
  </w:style>
  <w:style w:type="paragraph" w:styleId="1544" w:customStyle="1">
    <w:name w:val="Char Char1 Char Char Char Char Char Char Char Char Char Char Char Char Char Char Char"/>
    <w:basedOn w:val="810"/>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45" w:customStyle="1">
    <w:name w:val="xl56"/>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46" w:customStyle="1">
    <w:name w:val="q"/>
    <w:basedOn w:val="8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47" w:customStyle="1">
    <w:name w:val="Head"/>
    <w:basedOn w:val="985"/>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48" w:customStyle="1">
    <w:name w:val="xl94"/>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9" w:customStyle="1">
    <w:name w:val="inputtxt"/>
    <w:basedOn w:val="810"/>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50" w:customStyle="1">
    <w:name w:val="xl41"/>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1" w:customStyle="1">
    <w:name w:val="菲页1"/>
    <w:basedOn w:val="986"/>
    <w:uiPriority w:val="0"/>
    <w:qFormat/>
    <w:pPr>
      <w:jc w:val="center"/>
      <w:spacing w:before="260" w:after="260" w:line="413" w:lineRule="auto"/>
      <w:widowControl/>
    </w:pPr>
    <w:rPr>
      <w:rFonts w:ascii="黑体" w:hAnsi="宋体"/>
      <w:b w:val="0"/>
      <w:bCs w:val="0"/>
      <w:sz w:val="52"/>
      <w:szCs w:val="20"/>
    </w:rPr>
  </w:style>
  <w:style w:type="paragraph" w:styleId="1552" w:customStyle="1">
    <w:name w:val="样式 标题 1 + 黑体 三号 非加粗 居中 段前: 6 磅 段后: 6 磅 行距: 固定值 20 磅"/>
    <w:basedOn w:val="985"/>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53" w:customStyle="1">
    <w:name w:val="xl63"/>
    <w:basedOn w:val="810"/>
    <w:uiPriority w:val="0"/>
    <w:qFormat/>
    <w:pPr>
      <w:ind w:firstLine="480"/>
      <w:jc w:val="left"/>
      <w:spacing w:before="100" w:beforeAutospacing="1" w:after="100" w:afterAutospacing="1"/>
      <w:widowControl/>
    </w:pPr>
    <w:rPr>
      <w:rFonts w:ascii="宋体" w:hAnsi="宋体" w:cs="宋体"/>
    </w:rPr>
  </w:style>
  <w:style w:type="paragraph" w:styleId="1554" w:customStyle="1">
    <w:name w:val="正文缩进_0"/>
    <w:basedOn w:val="1504"/>
    <w:uiPriority w:val="0"/>
    <w:qFormat/>
    <w:pPr>
      <w:ind w:firstLine="420"/>
      <w:jc w:val="both"/>
      <w:widowControl w:val="off"/>
    </w:pPr>
    <w:rPr>
      <w:u w:val="single"/>
    </w:rPr>
  </w:style>
  <w:style w:type="paragraph" w:styleId="1555" w:customStyle="1">
    <w:name w:val="_Style 27"/>
    <w:basedOn w:val="810"/>
    <w:uiPriority w:val="0"/>
    <w:qFormat/>
    <w:pPr>
      <w:ind w:firstLine="0"/>
      <w:spacing w:line="240" w:lineRule="auto"/>
    </w:pPr>
    <w:rPr>
      <w:sz w:val="21"/>
      <w:szCs w:val="21"/>
    </w:rPr>
  </w:style>
  <w:style w:type="paragraph" w:styleId="1556" w:customStyle="1">
    <w:name w:val="err"/>
    <w:basedOn w:val="810"/>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57" w:customStyle="1">
    <w:name w:val="asp1"/>
    <w:basedOn w:val="810"/>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58" w:customStyle="1">
    <w:name w:val="标题 4_0"/>
    <w:basedOn w:val="1477"/>
    <w:next w:val="1477"/>
    <w:uiPriority w:val="0"/>
    <w:qFormat/>
    <w:pPr>
      <w:keepLines/>
      <w:keepNext/>
      <w:spacing w:before="280" w:after="290" w:line="372" w:lineRule="auto"/>
      <w:outlineLvl w:val="3"/>
    </w:pPr>
    <w:rPr>
      <w:rFonts w:ascii="Cambria" w:hAnsi="Cambria"/>
      <w:b/>
      <w:bCs/>
      <w:sz w:val="28"/>
      <w:szCs w:val="28"/>
    </w:rPr>
  </w:style>
  <w:style w:type="paragraph" w:styleId="1559" w:customStyle="1">
    <w:name w:val="catname"/>
    <w:basedOn w:val="810"/>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60" w:customStyle="1">
    <w:name w:val="(i)正文"/>
    <w:basedOn w:val="810"/>
    <w:uiPriority w:val="0"/>
    <w:qFormat/>
    <w:pPr>
      <w:ind w:left="2381" w:hanging="510"/>
      <w:spacing w:line="360" w:lineRule="exact"/>
      <w:widowControl/>
      <w:tabs>
        <w:tab w:val="left" w:pos="2381" w:leader="none"/>
        <w:tab w:val="left" w:pos="2951" w:leader="none"/>
      </w:tabs>
    </w:pPr>
    <w:rPr>
      <w:szCs w:val="20"/>
    </w:rPr>
  </w:style>
  <w:style w:type="paragraph" w:styleId="1561" w:customStyle="1">
    <w:name w:val="A.正文"/>
    <w:basedOn w:val="810"/>
    <w:uiPriority w:val="0"/>
    <w:qFormat/>
    <w:pPr>
      <w:ind w:left="964" w:hanging="397"/>
      <w:spacing w:line="360" w:lineRule="exact"/>
      <w:widowControl/>
      <w:tabs>
        <w:tab w:val="left" w:pos="964" w:leader="none"/>
      </w:tabs>
    </w:pPr>
    <w:rPr>
      <w:szCs w:val="20"/>
    </w:rPr>
  </w:style>
  <w:style w:type="paragraph" w:styleId="1562" w:customStyle="1">
    <w:name w:val="table"/>
    <w:basedOn w:val="810"/>
    <w:uiPriority w:val="0"/>
    <w:qFormat/>
    <w:pPr>
      <w:ind w:left="-115" w:firstLine="115"/>
      <w:jc w:val="center"/>
      <w:spacing w:before="60" w:after="60" w:line="240" w:lineRule="auto"/>
      <w:widowControl/>
    </w:pPr>
    <w:rPr>
      <w:rFonts w:ascii="仿宋体" w:eastAsia="仿宋体"/>
      <w:szCs w:val="20"/>
    </w:rPr>
  </w:style>
  <w:style w:type="paragraph" w:styleId="1563" w:customStyle="1">
    <w:name w:val="font12"/>
    <w:basedOn w:val="810"/>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64"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565" w:customStyle="1">
    <w:name w:val="flNote"/>
    <w:basedOn w:val="810"/>
    <w:uiPriority w:val="0"/>
    <w:qFormat/>
    <w:pPr>
      <w:ind w:firstLine="0"/>
      <w:jc w:val="center"/>
      <w:spacing w:before="320" w:after="160" w:line="360" w:lineRule="atLeast"/>
    </w:pPr>
    <w:rPr>
      <w:rFonts w:ascii="Arial" w:eastAsia="黑体"/>
      <w:sz w:val="30"/>
      <w:szCs w:val="20"/>
    </w:rPr>
  </w:style>
  <w:style w:type="paragraph" w:styleId="1566" w:customStyle="1">
    <w:name w:val="xl103"/>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7" w:customStyle="1">
    <w:name w:val="boxtitle"/>
    <w:basedOn w:val="810"/>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68" w:customStyle="1">
    <w:name w:val="封面上标题"/>
    <w:uiPriority w:val="0"/>
    <w:qFormat/>
    <w:pPr>
      <w:jc w:val="center"/>
    </w:pPr>
    <w:rPr>
      <w:rFonts w:ascii="宋体" w:hAnsi="Times New Roman" w:eastAsia="宋体" w:cs="Times New Roman"/>
      <w:b/>
      <w:sz w:val="36"/>
      <w:lang w:val="en-US" w:eastAsia="zh-CN" w:bidi="ar-SA"/>
    </w:rPr>
  </w:style>
  <w:style w:type="paragraph" w:styleId="1569" w:customStyle="1">
    <w:name w:val="Char1"/>
    <w:basedOn w:val="810"/>
    <w:uiPriority w:val="0"/>
    <w:qFormat/>
    <w:pPr>
      <w:ind w:firstLine="0"/>
      <w:spacing w:line="240" w:lineRule="auto"/>
    </w:pPr>
    <w:rPr>
      <w:rFonts w:ascii="Tahoma" w:hAnsi="Tahoma"/>
      <w:szCs w:val="20"/>
    </w:rPr>
  </w:style>
  <w:style w:type="paragraph" w:styleId="1570" w:customStyle="1">
    <w:name w:val="xl35"/>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1" w:customStyle="1">
    <w:name w:val="Title_u"/>
    <w:basedOn w:val="810"/>
    <w:uiPriority w:val="0"/>
    <w:qFormat/>
    <w:pPr>
      <w:ind w:firstLine="0"/>
      <w:jc w:val="center"/>
      <w:spacing w:before="120" w:after="120"/>
      <w:widowControl/>
    </w:pPr>
    <w:rPr>
      <w:rFonts w:ascii="黑体" w:eastAsia="黑体"/>
      <w:b/>
      <w:sz w:val="28"/>
      <w:szCs w:val="20"/>
    </w:rPr>
  </w:style>
  <w:style w:type="paragraph" w:styleId="1572" w:customStyle="1">
    <w:name w:val="条文2"/>
    <w:basedOn w:val="810"/>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73" w:customStyle="1">
    <w:name w:val="修订2"/>
    <w:uiPriority w:val="0"/>
    <w:qFormat/>
    <w:rPr>
      <w:rFonts w:ascii="Times New Roman" w:hAnsi="Times New Roman" w:eastAsia="宋体" w:cs="Times New Roman"/>
      <w:sz w:val="21"/>
      <w:szCs w:val="24"/>
      <w:lang w:val="en-US" w:eastAsia="zh-CN" w:bidi="ar-SA"/>
    </w:rPr>
  </w:style>
  <w:style w:type="paragraph" w:styleId="1574" w:customStyle="1">
    <w:name w:val="yy"/>
    <w:basedOn w:val="810"/>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75"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576" w:customStyle="1">
    <w:name w:val="tttable1"/>
    <w:basedOn w:val="810"/>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77" w:customStyle="1">
    <w:name w:val="标题 4 New New New New New New New New New New New New"/>
    <w:basedOn w:val="810"/>
    <w:next w:val="810"/>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78" w:customStyle="1">
    <w:name w:val="xl57"/>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79" w:customStyle="1">
    <w:name w:val="xl23"/>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0" w:customStyle="1">
    <w:name w:val="reader-word-layer"/>
    <w:basedOn w:val="810"/>
    <w:uiPriority w:val="0"/>
    <w:qFormat/>
    <w:pPr>
      <w:ind w:firstLine="0"/>
      <w:jc w:val="left"/>
      <w:spacing w:before="100" w:beforeAutospacing="1" w:after="100" w:afterAutospacing="1" w:line="240" w:lineRule="auto"/>
      <w:widowControl/>
    </w:pPr>
    <w:rPr>
      <w:rFonts w:ascii="宋体" w:hAnsi="宋体" w:cs="宋体"/>
    </w:rPr>
  </w:style>
  <w:style w:type="paragraph" w:styleId="1581" w:customStyle="1">
    <w:name w:val="Char2 Char Char Char"/>
    <w:basedOn w:val="810"/>
    <w:uiPriority w:val="0"/>
    <w:qFormat/>
    <w:pPr>
      <w:ind w:firstLine="0"/>
      <w:spacing w:line="240" w:lineRule="auto"/>
    </w:pPr>
    <w:rPr>
      <w:sz w:val="21"/>
      <w:szCs w:val="21"/>
    </w:rPr>
  </w:style>
  <w:style w:type="paragraph" w:styleId="1582" w:customStyle="1">
    <w:name w:val="Char Char1 Char"/>
    <w:basedOn w:val="810"/>
    <w:uiPriority w:val="0"/>
    <w:qFormat/>
    <w:pPr>
      <w:ind w:firstLine="0"/>
      <w:spacing w:line="240" w:lineRule="auto"/>
    </w:pPr>
    <w:rPr>
      <w:rFonts w:ascii="Tahoma" w:hAnsi="Tahoma"/>
      <w:szCs w:val="20"/>
    </w:rPr>
  </w:style>
  <w:style w:type="paragraph" w:styleId="1583" w:customStyle="1">
    <w:name w:val="3"/>
    <w:basedOn w:val="987"/>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84" w:customStyle="1">
    <w:name w:val="soustitre"/>
    <w:basedOn w:val="810"/>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85" w:customStyle="1">
    <w:name w:val="我的正文"/>
    <w:basedOn w:val="810"/>
    <w:uiPriority w:val="0"/>
    <w:qFormat/>
    <w:pPr>
      <w:ind w:firstLine="480"/>
      <w:jc w:val="left"/>
      <w:spacing w:before="100" w:beforeAutospacing="1" w:after="100" w:afterAutospacing="1"/>
    </w:pPr>
    <w:rPr>
      <w:sz w:val="21"/>
      <w:szCs w:val="20"/>
    </w:rPr>
  </w:style>
  <w:style w:type="paragraph" w:styleId="1586" w:customStyle="1">
    <w:name w:val="specialtext"/>
    <w:basedOn w:val="810"/>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87" w:customStyle="1">
    <w:name w:val="itemstyleofdatagriditemstyle"/>
    <w:basedOn w:val="810"/>
    <w:uiPriority w:val="0"/>
    <w:qFormat/>
    <w:pPr>
      <w:ind w:firstLine="0"/>
      <w:jc w:val="left"/>
      <w:spacing w:before="100" w:beforeAutospacing="1" w:after="100" w:afterAutospacing="1" w:line="240" w:lineRule="auto"/>
      <w:widowControl/>
    </w:pPr>
    <w:rPr>
      <w:rFonts w:ascii="宋体" w:hAnsi="宋体" w:cs="宋体"/>
    </w:rPr>
  </w:style>
  <w:style w:type="paragraph" w:styleId="1588"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89" w:customStyle="1">
    <w:name w:val="小四 段落 宋体 Char"/>
    <w:basedOn w:val="1010"/>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90" w:customStyle="1">
    <w:name w:val="curstep"/>
    <w:basedOn w:val="810"/>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91" w:customStyle="1">
    <w:name w:val="xl34"/>
    <w:basedOn w:val="8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2" w:customStyle="1">
    <w:name w:val="xl36"/>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3" w:customStyle="1">
    <w:name w:val="xl25"/>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4" w:customStyle="1">
    <w:name w:val="项目编号A"/>
    <w:basedOn w:val="810"/>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95" w:customStyle="1">
    <w:name w:val="xl55"/>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96" w:customStyle="1">
    <w:name w:val="正文文本_0"/>
    <w:basedOn w:val="1477"/>
    <w:uiPriority w:val="0"/>
    <w:qFormat/>
    <w:pPr>
      <w:ind w:left="72" w:right="30"/>
      <w:jc w:val="center"/>
      <w:spacing w:after="60" w:line="360" w:lineRule="atLeast"/>
    </w:pPr>
    <w:rPr>
      <w:rFonts w:ascii="Times New Roman" w:hAnsi="Times New Roman"/>
      <w:sz w:val="20"/>
      <w:szCs w:val="20"/>
    </w:rPr>
  </w:style>
  <w:style w:type="paragraph" w:styleId="1597" w:customStyle="1">
    <w:name w:val="xl116"/>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8" w:customStyle="1">
    <w:name w:val="Char Char Char Char Char Char Char Char Char Char"/>
    <w:basedOn w:val="810"/>
    <w:uiPriority w:val="0"/>
    <w:qFormat/>
    <w:pPr>
      <w:ind w:firstLine="0"/>
    </w:pPr>
    <w:rPr>
      <w:szCs w:val="20"/>
    </w:rPr>
  </w:style>
  <w:style w:type="paragraph" w:styleId="1599" w:customStyle="1">
    <w:name w:val="inputbg1"/>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0" w:customStyle="1">
    <w:name w:val="表格文字"/>
    <w:basedOn w:val="810"/>
    <w:uiPriority w:val="0"/>
    <w:qFormat/>
    <w:pPr>
      <w:ind w:firstLine="0"/>
      <w:jc w:val="left"/>
      <w:spacing w:line="420" w:lineRule="atLeast"/>
    </w:pPr>
    <w:rPr>
      <w:sz w:val="21"/>
      <w:szCs w:val="20"/>
    </w:rPr>
  </w:style>
  <w:style w:type="paragraph" w:styleId="1601" w:customStyle="1">
    <w:name w:val="Char Char4 Char"/>
    <w:basedOn w:val="810"/>
    <w:uiPriority w:val="0"/>
    <w:qFormat/>
    <w:pPr>
      <w:ind w:firstLine="200"/>
    </w:pPr>
    <w:rPr>
      <w:rFonts w:ascii="宋体" w:hAnsi="宋体" w:cs="宋体"/>
    </w:rPr>
  </w:style>
  <w:style w:type="paragraph" w:styleId="1602" w:customStyle="1">
    <w:name w:val="目录"/>
    <w:basedOn w:val="810"/>
    <w:uiPriority w:val="0"/>
    <w:qFormat/>
    <w:pPr>
      <w:ind w:firstLine="0"/>
      <w:jc w:val="center"/>
      <w:spacing w:line="240" w:lineRule="auto"/>
      <w:widowControl/>
    </w:pPr>
    <w:rPr>
      <w:rFonts w:ascii="宋体"/>
      <w:b/>
      <w:sz w:val="36"/>
      <w:szCs w:val="20"/>
    </w:rPr>
  </w:style>
  <w:style w:type="paragraph" w:styleId="1603" w:customStyle="1">
    <w:name w:val="Char Char Char Char Char Char Char"/>
    <w:basedOn w:val="810"/>
    <w:uiPriority w:val="0"/>
    <w:qFormat/>
    <w:pPr>
      <w:ind w:firstLine="0"/>
      <w:jc w:val="left"/>
      <w:spacing w:after="160" w:line="240" w:lineRule="exact"/>
      <w:widowControl/>
    </w:pPr>
    <w:rPr>
      <w:sz w:val="21"/>
    </w:rPr>
  </w:style>
  <w:style w:type="paragraph" w:styleId="1604" w:customStyle="1">
    <w:name w:val="glbtn"/>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5" w:customStyle="1">
    <w:name w:val="正文 + 行距: 固定值 20 磅"/>
    <w:basedOn w:val="810"/>
    <w:uiPriority w:val="0"/>
    <w:qFormat/>
    <w:pPr>
      <w:ind w:firstLine="716"/>
      <w:spacing w:line="400" w:lineRule="exact"/>
    </w:pPr>
    <w:rPr>
      <w:sz w:val="21"/>
      <w:szCs w:val="20"/>
    </w:rPr>
  </w:style>
  <w:style w:type="paragraph" w:styleId="1606" w:customStyle="1">
    <w:name w:val="btn"/>
    <w:basedOn w:val="810"/>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07" w:customStyle="1">
    <w:name w:val="b-b3"/>
    <w:basedOn w:val="987"/>
    <w:next w:val="810"/>
    <w:uiPriority w:val="0"/>
    <w:qFormat/>
    <w:pPr>
      <w:ind w:firstLine="0"/>
      <w:keepLines w:val="0"/>
      <w:keepNext w:val="0"/>
      <w:spacing w:before="80" w:after="80" w:line="440" w:lineRule="atLeast"/>
    </w:pPr>
    <w:rPr>
      <w:rFonts w:eastAsia="黑体"/>
      <w:b w:val="0"/>
      <w:bCs w:val="0"/>
      <w:sz w:val="28"/>
      <w:szCs w:val="20"/>
    </w:rPr>
  </w:style>
  <w:style w:type="paragraph" w:styleId="1608" w:customStyle="1">
    <w:name w:val="xl93"/>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09" w:customStyle="1">
    <w:name w:val="1.1.1.1A"/>
    <w:basedOn w:val="1610"/>
    <w:uiPriority w:val="0"/>
    <w:qFormat/>
    <w:pPr>
      <w:ind w:left="1560" w:right="200" w:hanging="426"/>
      <w:jc w:val="both"/>
      <w:spacing w:line="400" w:lineRule="atLeast"/>
      <w:tabs>
        <w:tab w:val="left" w:pos="1134" w:leader="none"/>
        <w:tab w:val="left" w:pos="1843" w:leader="none"/>
      </w:tabs>
    </w:pPr>
  </w:style>
  <w:style w:type="paragraph" w:styleId="1610" w:customStyle="1">
    <w:name w:val="1.1.1.1"/>
    <w:basedOn w:val="810"/>
    <w:uiPriority w:val="0"/>
    <w:qFormat/>
    <w:pPr>
      <w:ind w:left="1134" w:hanging="1134"/>
      <w:jc w:val="left"/>
      <w:spacing w:before="60" w:after="60" w:line="360" w:lineRule="atLeast"/>
      <w:tabs>
        <w:tab w:val="left" w:pos="1134" w:leader="none"/>
      </w:tabs>
    </w:pPr>
    <w:rPr>
      <w:rFonts w:ascii="Arial" w:hAnsi="Arial"/>
      <w:szCs w:val="20"/>
    </w:rPr>
  </w:style>
  <w:style w:type="paragraph" w:styleId="1611" w:customStyle="1">
    <w:name w:val="样式 标题 1 + 行距: 1.5 倍行距"/>
    <w:basedOn w:val="985"/>
    <w:uiPriority w:val="0"/>
    <w:qFormat/>
    <w:pPr>
      <w:ind w:left="432" w:hanging="432"/>
      <w:pageBreakBefore/>
      <w:spacing w:after="240"/>
      <w:tabs>
        <w:tab w:val="left" w:pos="432" w:leader="none"/>
      </w:tabs>
    </w:pPr>
    <w:rPr>
      <w:rFonts w:ascii="宋体"/>
      <w:bCs w:val="0"/>
      <w:sz w:val="40"/>
      <w:szCs w:val="20"/>
    </w:rPr>
  </w:style>
  <w:style w:type="paragraph" w:styleId="1612" w:customStyle="1">
    <w:name w:val="arialtxt"/>
    <w:basedOn w:val="8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13" w:customStyle="1">
    <w:name w:val="b-b5"/>
    <w:basedOn w:val="989"/>
    <w:next w:val="810"/>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14" w:customStyle="1">
    <w:name w:val="线型"/>
    <w:basedOn w:val="810"/>
    <w:uiPriority w:val="0"/>
    <w:qFormat/>
    <w:pPr>
      <w:ind w:firstLine="0"/>
      <w:jc w:val="center"/>
      <w:spacing w:line="240" w:lineRule="auto"/>
      <w:widowControl/>
    </w:pPr>
    <w:rPr>
      <w:rFonts w:ascii="溘冼_GB2312" w:eastAsia="溘冼_GB2312"/>
      <w:sz w:val="21"/>
    </w:rPr>
  </w:style>
  <w:style w:type="paragraph" w:styleId="1615" w:customStyle="1">
    <w:name w:val="xl24"/>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16" w:customStyle="1">
    <w:name w:val="xl111"/>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7" w:customStyle="1">
    <w:name w:val="_Style 37"/>
    <w:basedOn w:val="810"/>
    <w:next w:val="810"/>
    <w:uiPriority w:val="0"/>
    <w:qFormat/>
    <w:pPr>
      <w:ind w:firstLine="0"/>
      <w:spacing w:line="240" w:lineRule="auto"/>
    </w:pPr>
    <w:rPr>
      <w:sz w:val="21"/>
    </w:rPr>
  </w:style>
  <w:style w:type="paragraph" w:styleId="1618" w:customStyle="1">
    <w:name w:val="head1"/>
    <w:basedOn w:val="810"/>
    <w:uiPriority w:val="0"/>
    <w:qFormat/>
    <w:pPr>
      <w:ind w:left="288" w:firstLine="0"/>
      <w:jc w:val="left"/>
      <w:spacing w:before="120" w:line="240" w:lineRule="auto"/>
      <w:widowControl/>
    </w:pPr>
    <w:rPr>
      <w:rFonts w:ascii="黑体" w:eastAsia="黑体"/>
      <w:sz w:val="32"/>
      <w:szCs w:val="20"/>
    </w:rPr>
  </w:style>
  <w:style w:type="paragraph" w:styleId="1619" w:customStyle="1">
    <w:name w:val="xl112"/>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0" w:customStyle="1">
    <w:name w:val="yh"/>
    <w:basedOn w:val="810"/>
    <w:uiPriority w:val="0"/>
    <w:qFormat/>
    <w:pPr>
      <w:ind w:left="420" w:right="240" w:firstLine="600"/>
      <w:spacing w:before="100" w:beforeAutospacing="1" w:after="100" w:afterAutospacing="1" w:line="560" w:lineRule="exact"/>
    </w:pPr>
    <w:rPr>
      <w:rFonts w:ascii="宋体"/>
      <w:bCs/>
      <w:szCs w:val="20"/>
    </w:rPr>
  </w:style>
  <w:style w:type="paragraph" w:styleId="1621" w:customStyle="1">
    <w:name w:val="样式 标题 3 + 宋体 小四 段前: 0 磅 段后: 0 磅 行距: 1.5 倍行距"/>
    <w:basedOn w:val="987"/>
    <w:uiPriority w:val="0"/>
    <w:qFormat/>
    <w:pPr>
      <w:ind w:firstLine="0"/>
      <w:spacing w:before="0" w:after="0" w:line="240" w:lineRule="auto"/>
      <w:tabs>
        <w:tab w:val="left" w:pos="720" w:leader="none"/>
      </w:tabs>
    </w:pPr>
    <w:rPr>
      <w:rFonts w:ascii="宋体" w:hAnsi="宋体" w:cs="宋体"/>
      <w:bCs w:val="0"/>
      <w:sz w:val="28"/>
    </w:rPr>
  </w:style>
  <w:style w:type="paragraph" w:styleId="1622" w:customStyle="1">
    <w:name w:val="样式 Title_u + 悬挂缩进: 0.91 字符"/>
    <w:basedOn w:val="1571"/>
    <w:uiPriority w:val="0"/>
    <w:qFormat/>
    <w:pPr>
      <w:ind w:left="281" w:hanging="301"/>
      <w:spacing w:line="240" w:lineRule="auto"/>
    </w:pPr>
    <w:rPr>
      <w:rFonts w:eastAsia="宋体"/>
    </w:rPr>
  </w:style>
  <w:style w:type="paragraph" w:styleId="1623" w:customStyle="1">
    <w:name w:val="selecton"/>
    <w:basedOn w:val="810"/>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24" w:customStyle="1">
    <w:name w:val="xl32"/>
    <w:basedOn w:val="8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5" w:customStyle="1">
    <w:name w:val="样式 标题 2 + Times New Roman 四号 非加粗 段前: 5 磅 段后: 0 磅 行距: 固定值 20..."/>
    <w:basedOn w:val="986"/>
    <w:uiPriority w:val="0"/>
    <w:qFormat/>
    <w:pPr>
      <w:spacing w:before="100" w:line="400" w:lineRule="exact"/>
    </w:pPr>
    <w:rPr>
      <w:rFonts w:eastAsia="黑体" w:cs="宋体"/>
      <w:b w:val="0"/>
      <w:bCs w:val="0"/>
      <w:sz w:val="28"/>
      <w:szCs w:val="20"/>
    </w:rPr>
  </w:style>
  <w:style w:type="paragraph" w:styleId="1626" w:customStyle="1">
    <w:name w:val="样式 标题 2节 + 行距: 多倍行距 1.25 字行"/>
    <w:basedOn w:val="986"/>
    <w:uiPriority w:val="0"/>
    <w:qFormat/>
    <w:pPr>
      <w:ind w:left="840" w:hanging="420"/>
      <w:spacing w:before="120" w:line="300" w:lineRule="auto"/>
      <w:tabs>
        <w:tab w:val="left" w:pos="840" w:leader="none"/>
      </w:tabs>
    </w:pPr>
    <w:rPr>
      <w:rFonts w:ascii="宋体" w:hAnsi="Arial"/>
      <w:bCs w:val="0"/>
      <w:sz w:val="28"/>
      <w:szCs w:val="20"/>
    </w:rPr>
  </w:style>
  <w:style w:type="paragraph" w:styleId="1627" w:customStyle="1">
    <w:name w:val="CM21"/>
    <w:basedOn w:val="847"/>
    <w:next w:val="847"/>
    <w:uiPriority w:val="0"/>
    <w:qFormat/>
    <w:pPr>
      <w:spacing w:line="160" w:lineRule="atLeast"/>
    </w:pPr>
    <w:rPr>
      <w:rFonts w:ascii="DEFPF D+ Optima" w:eastAsia="DEFPF D+ Optima"/>
    </w:rPr>
  </w:style>
  <w:style w:type="paragraph" w:styleId="1628"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629" w:customStyle="1">
    <w:name w:val="xl104"/>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0" w:customStyle="1">
    <w:name w:val="xl92"/>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1" w:customStyle="1">
    <w:name w:val="xl38"/>
    <w:basedOn w:val="810"/>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32" w:customStyle="1">
    <w:name w:val="2-2ji"/>
    <w:basedOn w:val="986"/>
    <w:uiPriority w:val="0"/>
    <w:qFormat/>
    <w:pPr>
      <w:jc w:val="center"/>
    </w:pPr>
    <w:rPr>
      <w:rFonts w:ascii="宋体" w:hAnsi="宋体"/>
      <w:sz w:val="36"/>
      <w:szCs w:val="24"/>
    </w:rPr>
  </w:style>
  <w:style w:type="paragraph" w:styleId="1633" w:customStyle="1">
    <w:name w:val="xl49"/>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34" w:customStyle="1">
    <w:name w:val="xl100"/>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v"/>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36" w:customStyle="1">
    <w:name w:val="xl39"/>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37" w:customStyle="1">
    <w:name w:val="font8"/>
    <w:basedOn w:val="810"/>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38" w:customStyle="1">
    <w:name w:val="xl106"/>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outtd"/>
    <w:basedOn w:val="810"/>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40" w:customStyle="1">
    <w:name w:val="xl45"/>
    <w:basedOn w:val="8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1" w:customStyle="1">
    <w:name w:val="xl50"/>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42" w:customStyle="1">
    <w:name w:val="box"/>
    <w:basedOn w:val="810"/>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43" w:customStyle="1">
    <w:name w:val="空半行"/>
    <w:basedOn w:val="810"/>
    <w:uiPriority w:val="0"/>
    <w:qFormat/>
    <w:pPr>
      <w:ind w:firstLine="0"/>
      <w:spacing w:line="120" w:lineRule="exact"/>
    </w:pPr>
    <w:rPr>
      <w:rFonts w:eastAsia="仿宋_GB2312"/>
      <w:color w:val="ffffff"/>
      <w:sz w:val="30"/>
      <w:szCs w:val="20"/>
    </w:rPr>
  </w:style>
  <w:style w:type="paragraph" w:styleId="1644" w:customStyle="1">
    <w:name w:val="xl22"/>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customStyle="1">
    <w:name w:val="Char4"/>
    <w:basedOn w:val="810"/>
    <w:uiPriority w:val="0"/>
    <w:qFormat/>
    <w:pPr>
      <w:ind w:firstLine="0"/>
      <w:spacing w:line="240" w:lineRule="auto"/>
    </w:pPr>
    <w:rPr>
      <w:rFonts w:ascii="Tahoma" w:hAnsi="Tahoma"/>
      <w:szCs w:val="20"/>
    </w:rPr>
  </w:style>
  <w:style w:type="paragraph" w:styleId="1646" w:customStyle="1">
    <w:name w:val="backendbtn"/>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7" w:customStyle="1">
    <w:name w:val="附录段落"/>
    <w:basedOn w:val="1060"/>
    <w:uiPriority w:val="0"/>
    <w:qFormat/>
    <w:pPr>
      <w:ind w:firstLine="425"/>
      <w:spacing w:line="400" w:lineRule="exact"/>
    </w:pPr>
    <w:rPr>
      <w:sz w:val="21"/>
      <w:szCs w:val="20"/>
    </w:rPr>
  </w:style>
  <w:style w:type="paragraph" w:styleId="1648" w:customStyle="1">
    <w:name w:val="pricesave"/>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49" w:customStyle="1">
    <w:name w:val="xl118"/>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0" w:customStyle="1">
    <w:name w:val="xl98"/>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GW-标题9"/>
    <w:basedOn w:val="1652"/>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52" w:customStyle="1">
    <w:name w:val="GW-标题8"/>
    <w:basedOn w:val="1653"/>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53" w:customStyle="1">
    <w:name w:val="GW-标题7"/>
    <w:basedOn w:val="1510"/>
    <w:next w:val="810"/>
    <w:uiPriority w:val="0"/>
    <w:qFormat/>
    <w:pPr>
      <w:ind w:left="3420"/>
      <w:tabs>
        <w:tab w:val="left" w:pos="3420" w:leader="none"/>
      </w:tabs>
      <w:outlineLvl w:val="6"/>
    </w:pPr>
    <w:rPr>
      <w:sz w:val="21"/>
    </w:rPr>
  </w:style>
  <w:style w:type="paragraph" w:styleId="1654" w:customStyle="1">
    <w:name w:val="face"/>
    <w:basedOn w:val="810"/>
    <w:uiPriority w:val="0"/>
    <w:qFormat/>
    <w:pPr>
      <w:ind w:firstLine="567"/>
      <w:spacing w:before="60" w:after="60" w:line="240" w:lineRule="atLeast"/>
      <w:widowControl/>
    </w:pPr>
    <w:rPr>
      <w:rFonts w:ascii="仿宋体" w:eastAsia="仿宋体"/>
      <w:szCs w:val="20"/>
    </w:rPr>
  </w:style>
  <w:style w:type="paragraph" w:styleId="1655" w:customStyle="1">
    <w:name w:val="btn_sub_01"/>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6"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657" w:customStyle="1">
    <w:name w:val="Char1 Char Char"/>
    <w:basedOn w:val="810"/>
    <w:uiPriority w:val="0"/>
    <w:qFormat/>
    <w:pPr>
      <w:ind w:firstLine="0"/>
      <w:spacing w:line="240" w:lineRule="auto"/>
    </w:pPr>
    <w:rPr>
      <w:sz w:val="21"/>
      <w:szCs w:val="21"/>
    </w:rPr>
  </w:style>
  <w:style w:type="paragraph" w:styleId="1658" w:customStyle="1">
    <w:name w:val="button"/>
    <w:basedOn w:val="8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59" w:customStyle="1">
    <w:name w:val="ednonedisable"/>
    <w:basedOn w:val="810"/>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60" w:customStyle="1">
    <w:name w:val="正文 + 加粗"/>
    <w:basedOn w:val="810"/>
    <w:uiPriority w:val="0"/>
    <w:qFormat/>
    <w:pPr>
      <w:ind w:firstLine="0"/>
      <w:spacing w:line="312" w:lineRule="auto"/>
    </w:pPr>
    <w:rPr>
      <w:rFonts w:ascii="Arial" w:hAnsi="Arial"/>
      <w:b/>
      <w:sz w:val="21"/>
      <w:szCs w:val="20"/>
    </w:rPr>
  </w:style>
  <w:style w:type="paragraph" w:styleId="1661" w:customStyle="1">
    <w:name w:val="4"/>
    <w:basedOn w:val="988"/>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62" w:customStyle="1">
    <w:name w:val="zheng"/>
    <w:basedOn w:val="810"/>
    <w:uiPriority w:val="0"/>
    <w:qFormat/>
    <w:pPr>
      <w:ind w:firstLine="480"/>
      <w:jc w:val="left"/>
      <w:spacing w:before="100" w:beforeAutospacing="1" w:after="100" w:afterAutospacing="1"/>
      <w:widowControl/>
    </w:pPr>
    <w:rPr>
      <w:rFonts w:ascii="宋体" w:hAnsi="宋体" w:cs="宋体"/>
    </w:rPr>
  </w:style>
  <w:style w:type="paragraph" w:styleId="1663" w:customStyle="1">
    <w:name w:val="xl28"/>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4" w:customStyle="1">
    <w:name w:val="querybox"/>
    <w:basedOn w:val="810"/>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65" w:customStyle="1">
    <w:name w:val="Char2 Char Char Char Char Char"/>
    <w:basedOn w:val="810"/>
    <w:uiPriority w:val="0"/>
    <w:qFormat/>
    <w:pPr>
      <w:ind w:firstLine="0"/>
      <w:spacing w:line="240" w:lineRule="auto"/>
    </w:pPr>
    <w:rPr>
      <w:sz w:val="21"/>
      <w:szCs w:val="21"/>
    </w:rPr>
  </w:style>
  <w:style w:type="paragraph" w:styleId="1666" w:customStyle="1">
    <w:name w:val="xl89"/>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customStyle="1">
    <w:name w:val="Abs"/>
    <w:basedOn w:val="1023"/>
    <w:uiPriority w:val="0"/>
    <w:qFormat/>
    <w:pPr>
      <w:ind w:firstLine="0"/>
      <w:jc w:val="left"/>
      <w:keepNext/>
      <w:spacing w:after="160" w:line="240" w:lineRule="auto"/>
      <w:widowControl/>
    </w:pPr>
    <w:rPr>
      <w:rFonts w:ascii="Arial" w:hAnsi="Arial"/>
      <w:szCs w:val="20"/>
      <w:lang w:val="en-GB"/>
    </w:rPr>
  </w:style>
  <w:style w:type="paragraph" w:styleId="1668" w:customStyle="1">
    <w:name w:val="Small Normal"/>
    <w:basedOn w:val="810"/>
    <w:uiPriority w:val="0"/>
    <w:qFormat/>
    <w:pPr>
      <w:ind w:firstLine="0"/>
      <w:jc w:val="left"/>
      <w:spacing w:line="240" w:lineRule="auto"/>
    </w:pPr>
    <w:rPr>
      <w:rFonts w:eastAsia="MingLiU"/>
      <w:bCs/>
      <w:sz w:val="20"/>
      <w:szCs w:val="20"/>
      <w:lang w:val="en-GB" w:eastAsia="zh-TW"/>
    </w:rPr>
  </w:style>
  <w:style w:type="paragraph" w:styleId="1669" w:customStyle="1">
    <w:name w:val="inputbg"/>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0" w:customStyle="1">
    <w:name w:val="È±Ê¡ÎÄ±¾"/>
    <w:basedOn w:val="810"/>
    <w:uiPriority w:val="0"/>
    <w:qFormat/>
    <w:pPr>
      <w:ind w:firstLine="480"/>
      <w:spacing w:before="100" w:beforeAutospacing="1" w:after="100" w:afterAutospacing="1"/>
      <w:widowControl/>
    </w:pPr>
    <w:rPr>
      <w:sz w:val="21"/>
      <w:szCs w:val="20"/>
    </w:rPr>
  </w:style>
  <w:style w:type="paragraph" w:styleId="1671" w:customStyle="1">
    <w:name w:val="tt2line"/>
    <w:basedOn w:val="810"/>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72"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673" w:customStyle="1">
    <w:name w:val="样式 标题 2节 + 行距: 多倍行距 0.5 字行"/>
    <w:basedOn w:val="986"/>
    <w:uiPriority w:val="0"/>
    <w:qFormat/>
    <w:pPr>
      <w:ind w:left="576" w:hanging="576"/>
      <w:spacing w:before="80" w:after="80" w:line="300" w:lineRule="auto"/>
      <w:tabs>
        <w:tab w:val="left" w:pos="576" w:leader="none"/>
      </w:tabs>
    </w:pPr>
    <w:rPr>
      <w:rFonts w:ascii="Arial" w:hAnsi="Arial"/>
      <w:bCs w:val="0"/>
      <w:sz w:val="28"/>
      <w:szCs w:val="20"/>
    </w:rPr>
  </w:style>
  <w:style w:type="paragraph" w:styleId="1674" w:customStyle="1">
    <w:name w:val="1.1编号"/>
    <w:basedOn w:val="810"/>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75" w:customStyle="1">
    <w:name w:val="xl40"/>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6" w:customStyle="1">
    <w:name w:val="font7"/>
    <w:basedOn w:val="810"/>
    <w:uiPriority w:val="0"/>
    <w:qFormat/>
    <w:pPr>
      <w:ind w:firstLine="0"/>
      <w:jc w:val="left"/>
      <w:spacing w:before="100" w:beforeAutospacing="1" w:after="100" w:afterAutospacing="1" w:line="240" w:lineRule="auto"/>
      <w:widowControl/>
    </w:pPr>
    <w:rPr>
      <w:sz w:val="20"/>
      <w:szCs w:val="20"/>
    </w:rPr>
  </w:style>
  <w:style w:type="paragraph" w:styleId="1677" w:customStyle="1">
    <w:name w:val="默认段落字体 Para Char Char Char Char Char Char Char"/>
    <w:basedOn w:val="810"/>
    <w:uiPriority w:val="0"/>
    <w:qFormat/>
    <w:pPr>
      <w:ind w:left="420" w:firstLine="480"/>
      <w:spacing w:before="100" w:beforeAutospacing="1" w:after="100" w:afterAutospacing="1"/>
    </w:pPr>
    <w:rPr>
      <w:rFonts w:ascii="Tahoma" w:hAnsi="Tahoma"/>
      <w:bCs/>
      <w:szCs w:val="20"/>
    </w:rPr>
  </w:style>
  <w:style w:type="paragraph" w:styleId="1678" w:customStyle="1">
    <w:name w:val="p13"/>
    <w:basedOn w:val="810"/>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79" w:customStyle="1">
    <w:name w:val="2"/>
    <w:basedOn w:val="986"/>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80" w:customStyle="1">
    <w:name w:val="btn_bg2"/>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1" w:customStyle="1">
    <w:name w:val="bf"/>
    <w:basedOn w:val="810"/>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82" w:customStyle="1">
    <w:name w:val="样式4"/>
    <w:basedOn w:val="987"/>
    <w:uiPriority w:val="0"/>
    <w:qFormat/>
    <w:pPr>
      <w:ind w:firstLine="0"/>
      <w:spacing w:line="415" w:lineRule="auto"/>
    </w:pPr>
  </w:style>
  <w:style w:type="paragraph" w:styleId="1683" w:customStyle="1">
    <w:name w:val="1.1.1"/>
    <w:basedOn w:val="987"/>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84"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685" w:customStyle="1">
    <w:name w:val="xl110"/>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6" w:customStyle="1">
    <w:name w:val="简单回函地址"/>
    <w:basedOn w:val="810"/>
    <w:uiPriority w:val="0"/>
    <w:qFormat/>
    <w:pPr>
      <w:ind w:firstLine="480"/>
      <w:spacing w:before="100" w:beforeAutospacing="1" w:after="100" w:afterAutospacing="1"/>
    </w:pPr>
    <w:rPr>
      <w:rFonts w:ascii="Tahoma" w:hAnsi="Tahoma"/>
    </w:rPr>
  </w:style>
  <w:style w:type="paragraph" w:styleId="1687" w:customStyle="1">
    <w:name w:val="Preformatted"/>
    <w:basedOn w:val="810"/>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88" w:customStyle="1">
    <w:name w:val="普通(网站)1"/>
    <w:basedOn w:val="810"/>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89" w:customStyle="1">
    <w:name w:val="Definition List"/>
    <w:basedOn w:val="810"/>
    <w:next w:val="810"/>
    <w:uiPriority w:val="0"/>
    <w:qFormat/>
    <w:pPr>
      <w:ind w:left="360" w:firstLine="0"/>
      <w:jc w:val="left"/>
      <w:spacing w:line="240" w:lineRule="auto"/>
    </w:pPr>
    <w:rPr>
      <w:szCs w:val="20"/>
    </w:rPr>
  </w:style>
  <w:style w:type="paragraph" w:styleId="1690" w:customStyle="1">
    <w:name w:val="childmenuname"/>
    <w:basedOn w:val="810"/>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91" w:customStyle="1">
    <w:name w:val="(a)正文"/>
    <w:basedOn w:val="810"/>
    <w:uiPriority w:val="0"/>
    <w:qFormat/>
    <w:pPr>
      <w:ind w:left="1871" w:hanging="510"/>
      <w:spacing w:line="360" w:lineRule="exact"/>
      <w:widowControl/>
      <w:tabs>
        <w:tab w:val="left" w:pos="1871" w:leader="none"/>
        <w:tab w:val="left" w:pos="2081" w:leader="none"/>
      </w:tabs>
    </w:pPr>
    <w:rPr>
      <w:szCs w:val="20"/>
    </w:rPr>
  </w:style>
  <w:style w:type="paragraph" w:styleId="1692" w:customStyle="1">
    <w:name w:val="none"/>
    <w:basedOn w:val="810"/>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93" w:customStyle="1">
    <w:name w:val="xl26"/>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94" w:customStyle="1">
    <w:name w:val="xl44"/>
    <w:basedOn w:val="810"/>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5" w:customStyle="1">
    <w:name w:val="btn_bg"/>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6" w:customStyle="1">
    <w:name w:val="百姓X"/>
    <w:basedOn w:val="810"/>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97" w:customStyle="1">
    <w:name w:val="Char Char3 Char Char"/>
    <w:basedOn w:val="810"/>
    <w:uiPriority w:val="0"/>
    <w:qFormat/>
    <w:pPr>
      <w:ind w:firstLine="0"/>
      <w:spacing w:line="240" w:lineRule="auto"/>
    </w:pPr>
    <w:rPr>
      <w:sz w:val="21"/>
    </w:rPr>
  </w:style>
  <w:style w:type="paragraph" w:styleId="1698" w:customStyle="1">
    <w:name w:val="Char Char4 Char1"/>
    <w:basedOn w:val="810"/>
    <w:uiPriority w:val="0"/>
    <w:qFormat/>
    <w:pPr>
      <w:ind w:firstLine="200"/>
    </w:pPr>
    <w:rPr>
      <w:rFonts w:ascii="宋体" w:hAnsi="宋体" w:cs="宋体"/>
    </w:rPr>
  </w:style>
  <w:style w:type="paragraph" w:styleId="1699" w:customStyle="1">
    <w:name w:val="td"/>
    <w:basedOn w:val="810"/>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00" w:customStyle="1">
    <w:name w:val="asp2"/>
    <w:basedOn w:val="810"/>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01" w:customStyle="1">
    <w:name w:val="默认段落字体 Para Char Char Char Char"/>
    <w:basedOn w:val="810"/>
    <w:uiPriority w:val="0"/>
    <w:qFormat/>
    <w:pPr>
      <w:ind w:firstLine="0"/>
      <w:spacing w:line="240" w:lineRule="auto"/>
    </w:pPr>
    <w:rPr>
      <w:sz w:val="30"/>
      <w:szCs w:val="21"/>
    </w:rPr>
  </w:style>
  <w:style w:type="paragraph" w:styleId="1702" w:customStyle="1">
    <w:name w:val="xl105"/>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Char Char1 Char Char Char Char"/>
    <w:basedOn w:val="810"/>
    <w:uiPriority w:val="0"/>
    <w:qFormat/>
    <w:pPr>
      <w:ind w:firstLine="0"/>
      <w:spacing w:line="240" w:lineRule="auto"/>
    </w:pPr>
    <w:rPr>
      <w:rFonts w:ascii="Tahoma" w:hAnsi="Tahoma"/>
      <w:szCs w:val="20"/>
    </w:rPr>
  </w:style>
  <w:style w:type="paragraph" w:styleId="1704" w:customStyle="1">
    <w:name w:val="xl97"/>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customStyle="1">
    <w:name w:val="headstyleofdatagridalternatingitemstyle"/>
    <w:basedOn w:val="810"/>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06" w:customStyle="1">
    <w:name w:val="dian"/>
    <w:basedOn w:val="810"/>
    <w:uiPriority w:val="0"/>
    <w:qFormat/>
    <w:pPr>
      <w:ind w:left="900" w:hanging="1080"/>
      <w:widowControl/>
      <w:tabs>
        <w:tab w:val="left" w:pos="0" w:leader="none"/>
        <w:tab w:val="left" w:pos="900" w:leader="none"/>
      </w:tabs>
    </w:pPr>
    <w:rPr>
      <w:rFonts w:ascii="宋体"/>
      <w:sz w:val="28"/>
      <w:szCs w:val="20"/>
    </w:rPr>
  </w:style>
  <w:style w:type="paragraph" w:styleId="1707" w:customStyle="1">
    <w:name w:val="xl101"/>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customStyle="1">
    <w:name w:val="Blockquote"/>
    <w:basedOn w:val="810"/>
    <w:uiPriority w:val="99"/>
    <w:qFormat/>
    <w:pPr>
      <w:ind w:left="360" w:right="360" w:firstLine="0"/>
      <w:spacing w:before="100" w:after="100" w:line="240" w:lineRule="auto"/>
    </w:pPr>
    <w:rPr>
      <w:szCs w:val="20"/>
    </w:rPr>
  </w:style>
  <w:style w:type="paragraph" w:styleId="1709" w:customStyle="1">
    <w:name w:val="xl43"/>
    <w:basedOn w:val="8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10" w:customStyle="1">
    <w:name w:val="普通(网站)2"/>
    <w:basedOn w:val="810"/>
    <w:uiPriority w:val="0"/>
    <w:qFormat/>
    <w:pPr>
      <w:ind w:firstLine="480"/>
      <w:jc w:val="left"/>
      <w:spacing w:before="100" w:beforeAutospacing="1" w:after="100" w:afterAutospacing="1"/>
      <w:widowControl/>
    </w:pPr>
    <w:rPr>
      <w:rFonts w:ascii="宋体" w:hAnsi="宋体" w:cs="宋体"/>
    </w:rPr>
  </w:style>
  <w:style w:type="paragraph" w:styleId="1711"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12" w:customStyle="1">
    <w:name w:val="fontnr"/>
    <w:basedOn w:val="810"/>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13" w:customStyle="1">
    <w:name w:val="xl119"/>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customStyle="1">
    <w:name w:val="正文文本缩进1"/>
    <w:basedOn w:val="810"/>
    <w:uiPriority w:val="0"/>
    <w:qFormat/>
    <w:pPr>
      <w:ind w:left="420" w:firstLine="200"/>
      <w:spacing w:before="100" w:beforeAutospacing="1" w:after="100" w:afterAutospacing="1"/>
    </w:pPr>
    <w:rPr>
      <w:rFonts w:ascii="Calibri" w:hAnsi="Calibri"/>
      <w:sz w:val="21"/>
      <w:szCs w:val="22"/>
    </w:rPr>
  </w:style>
  <w:style w:type="paragraph" w:styleId="1715" w:customStyle="1">
    <w:name w:val="lbox"/>
    <w:basedOn w:val="810"/>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16" w:customStyle="1">
    <w:name w:val="标题2"/>
    <w:basedOn w:val="986"/>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17" w:customStyle="1">
    <w:name w:val="edlinedisable"/>
    <w:basedOn w:val="8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18" w:customStyle="1">
    <w:name w:val="xl109"/>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19" w:customStyle="1">
    <w:name w:val="nbox"/>
    <w:basedOn w:val="810"/>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20" w:customStyle="1">
    <w:name w:val="cucd-TB-Head"/>
    <w:basedOn w:val="810"/>
    <w:next w:val="1412"/>
    <w:uiPriority w:val="0"/>
    <w:qFormat/>
    <w:pPr>
      <w:ind w:firstLine="0"/>
      <w:jc w:val="center"/>
    </w:pPr>
    <w:rPr>
      <w:rFonts w:ascii="宋体" w:eastAsia="黑体"/>
      <w:szCs w:val="20"/>
    </w:rPr>
  </w:style>
  <w:style w:type="paragraph" w:styleId="1721" w:customStyle="1">
    <w:name w:val="Appendix Heading 2"/>
    <w:basedOn w:val="810"/>
    <w:uiPriority w:val="0"/>
    <w:qFormat/>
    <w:pPr>
      <w:ind w:firstLine="0"/>
      <w:jc w:val="left"/>
      <w:spacing w:line="240" w:lineRule="auto"/>
    </w:pPr>
    <w:rPr>
      <w:b/>
      <w:sz w:val="20"/>
      <w:szCs w:val="22"/>
      <w:lang w:val="en-GB" w:eastAsia="zh-TW"/>
    </w:rPr>
  </w:style>
  <w:style w:type="paragraph" w:styleId="1722" w:customStyle="1">
    <w:name w:val="xl95"/>
    <w:basedOn w:val="810"/>
    <w:uiPriority w:val="0"/>
    <w:qFormat/>
    <w:pPr>
      <w:ind w:firstLine="480"/>
      <w:jc w:val="left"/>
      <w:spacing w:before="100" w:beforeAutospacing="1" w:after="100" w:afterAutospacing="1"/>
      <w:widowControl/>
    </w:pPr>
    <w:rPr>
      <w:rFonts w:ascii="宋体" w:hAnsi="宋体" w:cs="宋体"/>
      <w:sz w:val="20"/>
      <w:szCs w:val="20"/>
    </w:rPr>
  </w:style>
  <w:style w:type="paragraph" w:styleId="1723" w:customStyle="1">
    <w:name w:val="btn_login"/>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部分编号"/>
    <w:basedOn w:val="810"/>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25" w:customStyle="1">
    <w:name w:val="Address"/>
    <w:basedOn w:val="810"/>
    <w:next w:val="810"/>
    <w:uiPriority w:val="0"/>
    <w:qFormat/>
    <w:pPr>
      <w:ind w:firstLine="0"/>
      <w:jc w:val="left"/>
      <w:spacing w:line="240" w:lineRule="auto"/>
    </w:pPr>
    <w:rPr>
      <w:i/>
      <w:szCs w:val="20"/>
    </w:rPr>
  </w:style>
  <w:style w:type="paragraph" w:styleId="1726" w:customStyle="1">
    <w:name w:val="xl120"/>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7" w:customStyle="1">
    <w:name w:val="xl53"/>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8" w:customStyle="1">
    <w:name w:val="样式7"/>
    <w:basedOn w:val="1052"/>
    <w:uiPriority w:val="0"/>
    <w:qFormat/>
    <w:pPr>
      <w:ind w:firstLine="0"/>
    </w:pPr>
    <w:rPr>
      <w:rFonts w:hAnsi="宋体"/>
      <w:szCs w:val="21"/>
    </w:rPr>
  </w:style>
  <w:style w:type="paragraph" w:styleId="1729" w:customStyle="1">
    <w:name w:val="font6"/>
    <w:basedOn w:val="810"/>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30" w:customStyle="1">
    <w:name w:val="5"/>
    <w:basedOn w:val="810"/>
    <w:uiPriority w:val="0"/>
    <w:qFormat/>
    <w:pPr>
      <w:ind w:left="1313" w:hanging="420"/>
      <w:spacing w:line="300" w:lineRule="auto"/>
      <w:tabs>
        <w:tab w:val="left" w:pos="1313" w:leader="none"/>
      </w:tabs>
    </w:pPr>
    <w:rPr>
      <w:szCs w:val="20"/>
    </w:rPr>
  </w:style>
  <w:style w:type="paragraph" w:styleId="1731" w:customStyle="1">
    <w:name w:val="Char Char Char Char1"/>
    <w:basedOn w:val="810"/>
    <w:uiPriority w:val="0"/>
    <w:qFormat/>
    <w:pPr>
      <w:ind w:firstLine="0"/>
      <w:spacing w:line="240" w:lineRule="auto"/>
    </w:pPr>
    <w:rPr>
      <w:rFonts w:ascii="Tahoma" w:hAnsi="Tahoma"/>
      <w:szCs w:val="20"/>
    </w:rPr>
  </w:style>
  <w:style w:type="paragraph" w:styleId="1732" w:customStyle="1">
    <w:name w:val="p15"/>
    <w:basedOn w:val="810"/>
    <w:uiPriority w:val="0"/>
    <w:qFormat/>
    <w:pPr>
      <w:ind w:firstLine="0"/>
      <w:spacing w:line="240" w:lineRule="auto"/>
      <w:widowControl/>
    </w:pPr>
    <w:rPr>
      <w:rFonts w:ascii="Calibri" w:hAnsi="Calibri" w:cs="宋体"/>
      <w:sz w:val="21"/>
      <w:szCs w:val="21"/>
    </w:rPr>
  </w:style>
  <w:style w:type="paragraph" w:styleId="1733" w:customStyle="1">
    <w:name w:val="xl88"/>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4" w:customStyle="1">
    <w:name w:val="white"/>
    <w:basedOn w:val="810"/>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35" w:customStyle="1">
    <w:name w:val="样式 标题 3头 + 小四 段前: 0 磅 行距: 1.5 倍行距"/>
    <w:basedOn w:val="987"/>
    <w:uiPriority w:val="0"/>
    <w:qFormat/>
    <w:pPr>
      <w:ind w:firstLine="0"/>
      <w:jc w:val="left"/>
      <w:spacing w:before="0" w:after="0" w:line="360" w:lineRule="auto"/>
    </w:pPr>
    <w:rPr>
      <w:rFonts w:ascii="宋体" w:hAnsi="宋体"/>
      <w:bCs w:val="0"/>
      <w:sz w:val="24"/>
      <w:szCs w:val="20"/>
      <w:lang w:val="en-GB"/>
    </w:rPr>
  </w:style>
  <w:style w:type="paragraph" w:styleId="1736" w:customStyle="1">
    <w:name w:val="tt1line"/>
    <w:basedOn w:val="810"/>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37" w:customStyle="1">
    <w:name w:val="SuepChapter"/>
    <w:basedOn w:val="810"/>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38" w:customStyle="1">
    <w:name w:val="xl90"/>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9" w:customStyle="1">
    <w:name w:val="SuepHeading"/>
    <w:basedOn w:val="810"/>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40" w:customStyle="1">
    <w:name w:val="Char Char1 Char Char Char Char Char Char Char Char Char Char"/>
    <w:basedOn w:val="810"/>
    <w:uiPriority w:val="0"/>
    <w:qFormat/>
    <w:pPr>
      <w:ind w:firstLine="0"/>
      <w:spacing w:line="240" w:lineRule="auto"/>
    </w:pPr>
    <w:rPr>
      <w:rFonts w:ascii="Tahoma" w:hAnsi="Tahoma"/>
      <w:szCs w:val="20"/>
    </w:rPr>
  </w:style>
  <w:style w:type="paragraph" w:styleId="1741" w:customStyle="1">
    <w:name w:val="xl29"/>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42" w:customStyle="1">
    <w:name w:val="Definition Term"/>
    <w:basedOn w:val="810"/>
    <w:next w:val="810"/>
    <w:uiPriority w:val="0"/>
    <w:qFormat/>
    <w:pPr>
      <w:ind w:firstLine="0"/>
      <w:jc w:val="left"/>
      <w:spacing w:line="240" w:lineRule="auto"/>
    </w:pPr>
    <w:rPr>
      <w:szCs w:val="20"/>
    </w:rPr>
  </w:style>
  <w:style w:type="paragraph" w:styleId="1743" w:customStyle="1">
    <w:name w:val="目录文字"/>
    <w:basedOn w:val="810"/>
    <w:uiPriority w:val="0"/>
    <w:qFormat/>
    <w:pPr>
      <w:ind w:firstLine="0"/>
      <w:jc w:val="left"/>
      <w:spacing w:line="480" w:lineRule="auto"/>
      <w:widowControl/>
    </w:pPr>
    <w:rPr>
      <w:rFonts w:ascii="宋体" w:hAnsi="宋体"/>
      <w:szCs w:val="20"/>
    </w:rPr>
  </w:style>
  <w:style w:type="paragraph" w:styleId="1744" w:customStyle="1">
    <w:name w:val="xl99"/>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45" w:customStyle="1">
    <w:name w:val="xl33"/>
    <w:basedOn w:val="810"/>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6" w:customStyle="1">
    <w:name w:val="btn_bg3"/>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7" w:customStyle="1">
    <w:name w:val="xl31"/>
    <w:basedOn w:val="810"/>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48" w:customStyle="1">
    <w:name w:val="tableline"/>
    <w:basedOn w:val="810"/>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49" w:customStyle="1">
    <w:name w:val="titlebar"/>
    <w:basedOn w:val="810"/>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50"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751" w:customStyle="1">
    <w:name w:val="xl51"/>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52" w:customStyle="1">
    <w:name w:val="Headings Font"/>
    <w:basedOn w:val="810"/>
    <w:next w:val="1023"/>
    <w:uiPriority w:val="0"/>
    <w:qFormat/>
    <w:pPr>
      <w:ind w:firstLine="0"/>
      <w:jc w:val="left"/>
      <w:keepNext/>
      <w:spacing w:line="280" w:lineRule="atLeast"/>
    </w:pPr>
    <w:rPr>
      <w:rFonts w:ascii="Arial" w:hAnsi="Arial"/>
      <w:sz w:val="22"/>
      <w:szCs w:val="20"/>
      <w:lang w:val="en-GB"/>
    </w:rPr>
  </w:style>
  <w:style w:type="paragraph" w:styleId="1753" w:customStyle="1">
    <w:name w:val="CM25"/>
    <w:basedOn w:val="847"/>
    <w:next w:val="847"/>
    <w:uiPriority w:val="0"/>
    <w:qFormat/>
    <w:pPr>
      <w:spacing w:after="145"/>
    </w:pPr>
    <w:rPr>
      <w:rFonts w:ascii="DEFPF D+ Optima" w:eastAsia="DEFPF D+ Optima"/>
    </w:rPr>
  </w:style>
  <w:style w:type="paragraph" w:styleId="1754" w:customStyle="1">
    <w:name w:val="b-b1"/>
    <w:basedOn w:val="985"/>
    <w:next w:val="810"/>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55" w:customStyle="1">
    <w:name w:val="ednone"/>
    <w:basedOn w:val="810"/>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56" w:customStyle="1">
    <w:name w:val="fontkai"/>
    <w:basedOn w:val="810"/>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57" w:customStyle="1">
    <w:name w:val="CM2"/>
    <w:basedOn w:val="810"/>
    <w:next w:val="810"/>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58" w:customStyle="1">
    <w:name w:val="1.正文"/>
    <w:basedOn w:val="810"/>
    <w:uiPriority w:val="0"/>
    <w:qFormat/>
    <w:pPr>
      <w:ind w:left="1361" w:hanging="397"/>
      <w:spacing w:line="360" w:lineRule="exact"/>
      <w:widowControl/>
      <w:tabs>
        <w:tab w:val="left" w:pos="1361" w:leader="none"/>
      </w:tabs>
    </w:pPr>
    <w:rPr>
      <w:szCs w:val="20"/>
    </w:rPr>
  </w:style>
  <w:style w:type="paragraph" w:styleId="1759" w:customStyle="1">
    <w:name w:val="正文文本 21"/>
    <w:basedOn w:val="810"/>
    <w:uiPriority w:val="0"/>
    <w:qFormat/>
    <w:pPr>
      <w:ind w:firstLine="0"/>
      <w:spacing w:line="380" w:lineRule="atLeast"/>
    </w:pPr>
    <w:rPr>
      <w:spacing w:val="10"/>
      <w:szCs w:val="20"/>
    </w:rPr>
  </w:style>
  <w:style w:type="paragraph" w:styleId="1760" w:customStyle="1">
    <w:name w:val="bf.1"/>
    <w:basedOn w:val="1018"/>
    <w:uiPriority w:val="0"/>
    <w:qFormat/>
    <w:pPr>
      <w:ind w:left="1050" w:hanging="1050"/>
      <w:spacing w:line="360" w:lineRule="auto"/>
    </w:pPr>
    <w:rPr>
      <w:rFonts w:ascii="Arial" w:hAnsi="Arial"/>
    </w:rPr>
  </w:style>
  <w:style w:type="paragraph" w:styleId="1761" w:customStyle="1">
    <w:name w:val="tttable"/>
    <w:basedOn w:val="810"/>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62" w:customStyle="1">
    <w:name w:val="xl42"/>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63" w:customStyle="1">
    <w:name w:val="POINT"/>
    <w:basedOn w:val="1534"/>
    <w:uiPriority w:val="0"/>
    <w:qFormat/>
    <w:pPr>
      <w:tabs>
        <w:tab w:val="left" w:pos="0" w:leader="none"/>
        <w:tab w:val="left" w:pos="840" w:leader="none"/>
      </w:tabs>
    </w:pPr>
  </w:style>
  <w:style w:type="paragraph" w:styleId="1764" w:customStyle="1">
    <w:name w:val="南通方案正文"/>
    <w:basedOn w:val="810"/>
    <w:uiPriority w:val="0"/>
    <w:qFormat/>
    <w:pPr>
      <w:ind w:firstLine="480"/>
      <w:spacing w:before="100" w:beforeAutospacing="1" w:after="100" w:afterAutospacing="1"/>
    </w:pPr>
    <w:rPr>
      <w:szCs w:val="20"/>
    </w:rPr>
  </w:style>
  <w:style w:type="paragraph" w:styleId="1765" w:customStyle="1">
    <w:name w:val="xl114"/>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66" w:customStyle="1">
    <w:name w:val="xl113"/>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7" w:customStyle="1">
    <w:name w:val="xl37"/>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68" w:customStyle="1">
    <w:name w:val="infodetail"/>
    <w:basedOn w:val="810"/>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69" w:customStyle="1">
    <w:name w:val="p"/>
    <w:basedOn w:val="1534"/>
    <w:uiPriority w:val="0"/>
    <w:qFormat/>
    <w:pPr>
      <w:ind w:left="709" w:hanging="425"/>
      <w:tabs>
        <w:tab w:val="left" w:pos="780" w:leader="none"/>
        <w:tab w:val="left" w:pos="845" w:leader="none"/>
      </w:tabs>
    </w:pPr>
    <w:rPr>
      <w:rFonts w:ascii="楷体" w:eastAsia="楷体"/>
      <w:lang w:val="en-US"/>
    </w:rPr>
  </w:style>
  <w:style w:type="paragraph" w:styleId="1770" w:customStyle="1">
    <w:name w:val="项目符号_“-”"/>
    <w:basedOn w:val="810"/>
    <w:uiPriority w:val="0"/>
    <w:qFormat/>
    <w:pPr>
      <w:ind w:left="820" w:hanging="420"/>
      <w:spacing w:before="78" w:line="240" w:lineRule="auto"/>
      <w:tabs>
        <w:tab w:val="left" w:pos="420" w:leader="none"/>
        <w:tab w:val="left" w:pos="1200" w:leader="none"/>
      </w:tabs>
    </w:pPr>
    <w:rPr>
      <w:sz w:val="21"/>
      <w:szCs w:val="20"/>
    </w:rPr>
  </w:style>
  <w:style w:type="paragraph" w:styleId="1771" w:customStyle="1">
    <w:name w:val="font0"/>
    <w:basedOn w:val="810"/>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72" w:customStyle="1">
    <w:name w:val="xl27"/>
    <w:basedOn w:val="810"/>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73" w:customStyle="1">
    <w:name w:val="CM22"/>
    <w:basedOn w:val="847"/>
    <w:next w:val="847"/>
    <w:uiPriority w:val="0"/>
    <w:qFormat/>
    <w:pPr>
      <w:spacing w:line="160" w:lineRule="atLeast"/>
    </w:pPr>
    <w:rPr>
      <w:rFonts w:ascii="DEFPF D+ Optima" w:eastAsia="DEFPF D+ Optima"/>
    </w:rPr>
  </w:style>
  <w:style w:type="paragraph" w:styleId="1774" w:customStyle="1">
    <w:name w:val="xl47"/>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75" w:customStyle="1">
    <w:name w:val="btn_bg1"/>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6" w:customStyle="1">
    <w:name w:val="Header1"/>
    <w:basedOn w:val="847"/>
    <w:next w:val="847"/>
    <w:uiPriority w:val="0"/>
    <w:qFormat/>
    <w:pPr>
      <w:spacing w:after="120"/>
    </w:pPr>
    <w:rPr>
      <w:rFonts w:ascii="Arial Unicode MS" w:hAnsi="Arial Unicode MS" w:eastAsia="宋体"/>
      <w:szCs w:val="20"/>
    </w:rPr>
  </w:style>
  <w:style w:type="paragraph" w:styleId="1777" w:customStyle="1">
    <w:name w:val="inputbg3"/>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8" w:customStyle="1">
    <w:name w:val="headstyleofdatagrid"/>
    <w:basedOn w:val="810"/>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79" w:customStyle="1">
    <w:name w:val="point"/>
    <w:basedOn w:val="810"/>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80" w:customStyle="1">
    <w:name w:val="font10"/>
    <w:basedOn w:val="810"/>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81" w:customStyle="1">
    <w:name w:val="xl108"/>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2" w:customStyle="1">
    <w:name w:val="SuepSubHead"/>
    <w:basedOn w:val="810"/>
    <w:uiPriority w:val="0"/>
    <w:qFormat/>
    <w:pPr>
      <w:ind w:left="1260" w:hanging="420"/>
      <w:jc w:val="left"/>
      <w:spacing w:line="240" w:lineRule="auto"/>
      <w:widowControl/>
      <w:tabs>
        <w:tab w:val="left" w:pos="1260" w:leader="none"/>
      </w:tabs>
    </w:pPr>
    <w:rPr>
      <w:b/>
      <w:sz w:val="22"/>
      <w:szCs w:val="20"/>
    </w:rPr>
  </w:style>
  <w:style w:type="paragraph" w:styleId="1783" w:customStyle="1">
    <w:name w:val="p17"/>
    <w:basedOn w:val="810"/>
    <w:uiPriority w:val="0"/>
    <w:qFormat/>
    <w:pPr>
      <w:ind w:firstLine="0"/>
      <w:spacing w:line="240" w:lineRule="auto"/>
      <w:widowControl/>
    </w:pPr>
    <w:rPr>
      <w:rFonts w:ascii="宋体" w:hAnsi="宋体" w:cs="宋体"/>
      <w:sz w:val="21"/>
      <w:szCs w:val="21"/>
    </w:rPr>
  </w:style>
  <w:style w:type="paragraph" w:styleId="1784" w:customStyle="1">
    <w:name w:val="引用2"/>
    <w:basedOn w:val="810"/>
    <w:next w:val="810"/>
    <w:uiPriority w:val="0"/>
    <w:qFormat/>
    <w:pPr>
      <w:ind w:firstLine="0"/>
      <w:spacing w:line="240" w:lineRule="auto"/>
    </w:pPr>
    <w:rPr>
      <w:i/>
      <w:iCs/>
      <w:color w:val="000000"/>
      <w:sz w:val="20"/>
      <w:szCs w:val="20"/>
    </w:rPr>
  </w:style>
  <w:style w:type="paragraph" w:styleId="1785" w:customStyle="1">
    <w:name w:val="样式 标题 1 + 行距: 多倍行距 1.25 字行"/>
    <w:basedOn w:val="985"/>
    <w:uiPriority w:val="0"/>
    <w:qFormat/>
    <w:pPr>
      <w:pageBreakBefore/>
      <w:spacing w:after="300" w:line="480" w:lineRule="auto"/>
      <w:tabs>
        <w:tab w:val="left" w:pos="420" w:leader="none"/>
        <w:tab w:val="left" w:pos="737" w:leader="none"/>
      </w:tabs>
    </w:pPr>
    <w:rPr>
      <w:bCs w:val="0"/>
      <w:sz w:val="40"/>
      <w:szCs w:val="20"/>
    </w:rPr>
  </w:style>
  <w:style w:type="paragraph" w:styleId="1786" w:customStyle="1">
    <w:name w:val="bsbttn"/>
    <w:basedOn w:val="810"/>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87" w:customStyle="1">
    <w:name w:val="xl96"/>
    <w:basedOn w:val="810"/>
    <w:uiPriority w:val="0"/>
    <w:qFormat/>
    <w:pPr>
      <w:ind w:firstLine="480"/>
      <w:jc w:val="left"/>
      <w:spacing w:before="100" w:beforeAutospacing="1" w:after="100" w:afterAutospacing="1"/>
      <w:widowControl/>
    </w:pPr>
    <w:rPr>
      <w:rFonts w:ascii="宋体" w:hAnsi="宋体" w:cs="宋体"/>
    </w:rPr>
  </w:style>
  <w:style w:type="paragraph" w:styleId="1788" w:customStyle="1">
    <w:name w:val="edline"/>
    <w:basedOn w:val="810"/>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89" w:customStyle="1">
    <w:name w:val="char"/>
    <w:basedOn w:val="810"/>
    <w:uiPriority w:val="0"/>
    <w:qFormat/>
    <w:pPr>
      <w:ind w:firstLine="0"/>
      <w:jc w:val="left"/>
      <w:spacing w:before="100" w:beforeAutospacing="1" w:after="100" w:afterAutospacing="1" w:line="240" w:lineRule="auto"/>
      <w:widowControl/>
    </w:pPr>
    <w:rPr>
      <w:rFonts w:ascii="宋体" w:hAnsi="宋体" w:cs="宋体"/>
    </w:rPr>
  </w:style>
  <w:style w:type="paragraph" w:styleId="1790" w:customStyle="1">
    <w:name w:val="rellink"/>
    <w:basedOn w:val="810"/>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91" w:customStyle="1">
    <w:name w:val="Char1 Char Char Char Char Char"/>
    <w:basedOn w:val="810"/>
    <w:uiPriority w:val="0"/>
    <w:qFormat/>
    <w:pPr>
      <w:ind w:firstLine="0"/>
      <w:spacing w:line="240" w:lineRule="auto"/>
    </w:pPr>
    <w:rPr>
      <w:sz w:val="21"/>
      <w:szCs w:val="20"/>
    </w:rPr>
  </w:style>
  <w:style w:type="paragraph" w:styleId="1792" w:customStyle="1">
    <w:name w:val="样式 标题 3头 + 行距: 多倍行距 0.25 字行"/>
    <w:basedOn w:val="987"/>
    <w:uiPriority w:val="0"/>
    <w:qFormat/>
    <w:pPr>
      <w:ind w:left="578" w:hanging="578"/>
      <w:spacing w:before="60" w:after="60" w:line="60" w:lineRule="auto"/>
      <w:tabs>
        <w:tab w:val="left" w:pos="578" w:leader="none"/>
      </w:tabs>
    </w:pPr>
    <w:rPr>
      <w:bCs w:val="0"/>
      <w:sz w:val="28"/>
      <w:szCs w:val="20"/>
    </w:rPr>
  </w:style>
  <w:style w:type="paragraph" w:styleId="1793" w:customStyle="1">
    <w:name w:val="标题 6 New New New New"/>
    <w:basedOn w:val="1750"/>
    <w:next w:val="1750"/>
    <w:uiPriority w:val="0"/>
    <w:qFormat/>
  </w:style>
  <w:style w:type="paragraph" w:styleId="1794" w:customStyle="1">
    <w:name w:val="样式 l_text + 段后: 3.6 磅"/>
    <w:basedOn w:val="1534"/>
    <w:uiPriority w:val="0"/>
    <w:qFormat/>
    <w:pPr>
      <w:spacing w:after="72"/>
    </w:pPr>
  </w:style>
  <w:style w:type="paragraph" w:styleId="1795" w:customStyle="1">
    <w:name w:val="xl107"/>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6" w:customStyle="1">
    <w:name w:val="font9"/>
    <w:basedOn w:val="810"/>
    <w:uiPriority w:val="0"/>
    <w:qFormat/>
    <w:pPr>
      <w:ind w:firstLine="0"/>
      <w:jc w:val="left"/>
      <w:spacing w:before="100" w:beforeAutospacing="1" w:after="100" w:afterAutospacing="1" w:line="240" w:lineRule="auto"/>
      <w:widowControl/>
    </w:pPr>
    <w:rPr>
      <w:b/>
      <w:bCs/>
      <w:sz w:val="28"/>
      <w:szCs w:val="28"/>
    </w:rPr>
  </w:style>
  <w:style w:type="paragraph" w:styleId="1797" w:customStyle="1">
    <w:name w:val="test"/>
    <w:basedOn w:val="810"/>
    <w:uiPriority w:val="0"/>
    <w:qFormat/>
    <w:pPr>
      <w:ind w:firstLine="0"/>
      <w:spacing w:before="60" w:after="60" w:line="240" w:lineRule="auto"/>
      <w:widowControl/>
    </w:pPr>
    <w:rPr>
      <w:rFonts w:ascii="楷体_GB2312" w:eastAsia="楷体_GB2312"/>
      <w:spacing w:val="-30"/>
      <w:sz w:val="22"/>
      <w:szCs w:val="20"/>
    </w:rPr>
  </w:style>
  <w:style w:type="paragraph" w:styleId="1798" w:customStyle="1">
    <w:name w:val="b-b4"/>
    <w:basedOn w:val="988"/>
    <w:next w:val="810"/>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99" w:customStyle="1">
    <w:name w:val="xl48"/>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00" w:customStyle="1">
    <w:name w:val="edbox"/>
    <w:basedOn w:val="810"/>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01" w:customStyle="1">
    <w:name w:val="xl115"/>
    <w:basedOn w:val="810"/>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2" w:customStyle="1">
    <w:name w:val="样式2"/>
    <w:basedOn w:val="987"/>
    <w:uiPriority w:val="0"/>
    <w:qFormat/>
    <w:pPr>
      <w:ind w:firstLine="0"/>
      <w:spacing w:line="415" w:lineRule="auto"/>
    </w:pPr>
  </w:style>
  <w:style w:type="paragraph" w:styleId="1803" w:customStyle="1">
    <w:name w:val="a"/>
    <w:basedOn w:val="810"/>
    <w:uiPriority w:val="0"/>
    <w:qFormat/>
    <w:pPr>
      <w:ind w:left="1134" w:hanging="454"/>
      <w:spacing w:line="400" w:lineRule="atLeast"/>
    </w:pPr>
    <w:rPr>
      <w:rFonts w:ascii="Arial" w:hAnsi="Arial"/>
      <w:szCs w:val="20"/>
    </w:rPr>
  </w:style>
  <w:style w:type="paragraph" w:styleId="1804" w:customStyle="1">
    <w:name w:val="CM91"/>
    <w:basedOn w:val="847"/>
    <w:next w:val="847"/>
    <w:uiPriority w:val="0"/>
    <w:qFormat/>
    <w:pPr>
      <w:spacing w:after="160"/>
    </w:pPr>
    <w:rPr>
      <w:rFonts w:ascii="宋体" w:hAnsi="Times New Roman" w:eastAsia="宋体"/>
      <w:szCs w:val="20"/>
    </w:rPr>
  </w:style>
  <w:style w:type="paragraph" w:styleId="1805" w:customStyle="1">
    <w:name w:val="CM23"/>
    <w:basedOn w:val="847"/>
    <w:next w:val="847"/>
    <w:uiPriority w:val="0"/>
    <w:qFormat/>
    <w:pPr>
      <w:spacing w:line="160" w:lineRule="atLeast"/>
    </w:pPr>
    <w:rPr>
      <w:rFonts w:ascii="DEFPF D+ Optima" w:eastAsia="DEFPF D+ Optima"/>
    </w:rPr>
  </w:style>
  <w:style w:type="paragraph" w:styleId="1806" w:customStyle="1">
    <w:name w:val="Char Char 字元 字元 字元 Char Char Char Char2"/>
    <w:basedOn w:val="810"/>
    <w:uiPriority w:val="0"/>
    <w:qFormat/>
    <w:pPr>
      <w:ind w:firstLine="480"/>
      <w:spacing w:before="100" w:beforeAutospacing="1" w:after="100" w:afterAutospacing="1"/>
    </w:pPr>
    <w:rPr>
      <w:szCs w:val="20"/>
    </w:rPr>
  </w:style>
  <w:style w:type="paragraph" w:styleId="1807" w:customStyle="1">
    <w:name w:val="tdsmall"/>
    <w:basedOn w:val="810"/>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08"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09" w:customStyle="1">
    <w:name w:val="uname"/>
    <w:basedOn w:val="810"/>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10" w:customStyle="1">
    <w:name w:val="btntime"/>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1" w:customStyle="1">
    <w:name w:val="headstyleofdatagriditemstyle"/>
    <w:basedOn w:val="810"/>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12" w:customStyle="1">
    <w:name w:val="xl121"/>
    <w:basedOn w:val="810"/>
    <w:uiPriority w:val="0"/>
    <w:qFormat/>
    <w:pPr>
      <w:ind w:firstLine="480"/>
      <w:jc w:val="left"/>
      <w:spacing w:before="100" w:beforeAutospacing="1" w:after="100" w:afterAutospacing="1"/>
      <w:widowControl/>
    </w:pPr>
    <w:rPr>
      <w:rFonts w:ascii="宋体" w:hAnsi="宋体" w:cs="宋体"/>
    </w:rPr>
  </w:style>
  <w:style w:type="paragraph" w:styleId="1813" w:customStyle="1">
    <w:name w:val="t"/>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14" w:customStyle="1">
    <w:name w:val="selectoff"/>
    <w:basedOn w:val="810"/>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15" w:customStyle="1">
    <w:name w:val="msonormalcxspmiddle"/>
    <w:basedOn w:val="810"/>
    <w:uiPriority w:val="0"/>
    <w:qFormat/>
    <w:pPr>
      <w:ind w:firstLine="480"/>
      <w:jc w:val="left"/>
      <w:spacing w:before="100" w:beforeAutospacing="1" w:after="100" w:afterAutospacing="1"/>
      <w:widowControl/>
    </w:pPr>
    <w:rPr>
      <w:rFonts w:ascii="宋体" w:hAnsi="宋体" w:cs="宋体"/>
    </w:rPr>
  </w:style>
  <w:style w:type="paragraph" w:styleId="1816" w:customStyle="1">
    <w:name w:val="xl52"/>
    <w:basedOn w:val="810"/>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17" w:customStyle="1">
    <w:name w:val="inputbg2"/>
    <w:basedOn w:val="810"/>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8" w:customStyle="1">
    <w:name w:val="默认段落字体 Para Char Char Char Char Char Char Char Char Char Char"/>
    <w:basedOn w:val="810"/>
    <w:uiPriority w:val="0"/>
    <w:qFormat/>
    <w:pPr>
      <w:ind w:firstLine="0"/>
      <w:spacing w:line="240" w:lineRule="auto"/>
    </w:pPr>
    <w:rPr>
      <w:rFonts w:ascii="Tahoma" w:hAnsi="Tahoma"/>
      <w:szCs w:val="20"/>
    </w:rPr>
  </w:style>
  <w:style w:type="paragraph" w:styleId="1819" w:customStyle="1">
    <w:name w:val="样式 标题 3头 + 行距: 多倍行距 0.5 字行"/>
    <w:basedOn w:val="987"/>
    <w:uiPriority w:val="0"/>
    <w:qFormat/>
    <w:pPr>
      <w:ind w:left="578" w:hanging="578"/>
      <w:spacing w:before="60" w:after="60" w:line="120" w:lineRule="auto"/>
      <w:tabs>
        <w:tab w:val="left" w:pos="578" w:leader="none"/>
      </w:tabs>
    </w:pPr>
    <w:rPr>
      <w:bCs w:val="0"/>
      <w:sz w:val="28"/>
      <w:szCs w:val="20"/>
    </w:rPr>
  </w:style>
  <w:style w:type="paragraph" w:styleId="1820" w:customStyle="1">
    <w:name w:val="纯文本1"/>
    <w:basedOn w:val="810"/>
    <w:uiPriority w:val="0"/>
    <w:qFormat/>
    <w:pPr>
      <w:ind w:firstLine="0"/>
      <w:jc w:val="center"/>
      <w:spacing w:line="400" w:lineRule="exact"/>
      <w:tabs>
        <w:tab w:val="right" w:pos="8312" w:leader="dot"/>
      </w:tabs>
    </w:pPr>
    <w:rPr>
      <w:rFonts w:eastAsia="楷体_GB2312"/>
      <w:spacing w:val="-8"/>
      <w:sz w:val="20"/>
      <w:szCs w:val="20"/>
    </w:rPr>
  </w:style>
  <w:style w:type="paragraph" w:styleId="1821" w:customStyle="1">
    <w:name w:val="Char Char Char Char Char Char1 Char Char Char Char Char Char Char Char Char Char"/>
    <w:basedOn w:val="810"/>
    <w:uiPriority w:val="0"/>
    <w:qFormat/>
    <w:pPr>
      <w:ind w:firstLine="480"/>
      <w:spacing w:line="240" w:lineRule="auto"/>
    </w:pPr>
    <w:rPr>
      <w:sz w:val="21"/>
      <w:szCs w:val="20"/>
    </w:rPr>
  </w:style>
  <w:style w:type="paragraph" w:styleId="1822"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823" w:customStyle="1">
    <w:name w:val="Char Char Char1"/>
    <w:basedOn w:val="810"/>
    <w:uiPriority w:val="0"/>
    <w:qFormat/>
    <w:pPr>
      <w:ind w:firstLine="200"/>
    </w:pPr>
    <w:rPr>
      <w:sz w:val="21"/>
    </w:rPr>
  </w:style>
  <w:style w:type="paragraph" w:styleId="1824" w:customStyle="1">
    <w:name w:val="Char Char5 Char1"/>
    <w:basedOn w:val="810"/>
    <w:uiPriority w:val="0"/>
    <w:qFormat/>
    <w:pPr>
      <w:ind w:firstLine="0"/>
      <w:spacing w:line="240" w:lineRule="auto"/>
    </w:pPr>
    <w:rPr>
      <w:sz w:val="21"/>
    </w:rPr>
  </w:style>
  <w:style w:type="character" w:styleId="1825" w:customStyle="1">
    <w:name w:val="表正文 Char1"/>
    <w:uiPriority w:val="0"/>
    <w:qFormat/>
    <w:rPr>
      <w:rFonts w:eastAsia="宋体"/>
      <w:sz w:val="24"/>
      <w:szCs w:val="24"/>
      <w:lang w:val="en-US" w:eastAsia="zh-CN" w:bidi="ar-SA"/>
    </w:rPr>
  </w:style>
  <w:style w:type="character" w:styleId="1826" w:customStyle="1">
    <w:name w:val="页脚 Char2"/>
    <w:uiPriority w:val="99"/>
    <w:semiHidden/>
    <w:qFormat/>
    <w:rPr>
      <w:rFonts w:ascii="Times New Roman" w:hAnsi="Times New Roman" w:eastAsia="宋体" w:cs="Times New Roman"/>
      <w:sz w:val="18"/>
      <w:szCs w:val="18"/>
    </w:rPr>
  </w:style>
  <w:style w:type="character" w:styleId="1827" w:customStyle="1">
    <w:name w:val="页眉 Char2"/>
    <w:uiPriority w:val="99"/>
    <w:semiHidden/>
    <w:qFormat/>
    <w:rPr>
      <w:rFonts w:ascii="Times New Roman" w:hAnsi="Times New Roman" w:eastAsia="宋体" w:cs="Times New Roman"/>
      <w:sz w:val="18"/>
      <w:szCs w:val="18"/>
    </w:rPr>
  </w:style>
  <w:style w:type="character" w:styleId="1828" w:customStyle="1">
    <w:name w:val="正文文本缩进 Char3"/>
    <w:basedOn w:val="994"/>
    <w:uiPriority w:val="99"/>
    <w:semiHidden/>
    <w:qFormat/>
    <w:rPr>
      <w:rFonts w:ascii="Times New Roman" w:hAnsi="Times New Roman" w:eastAsia="宋体" w:cs="Times New Roman"/>
      <w:szCs w:val="20"/>
    </w:rPr>
  </w:style>
  <w:style w:type="character" w:styleId="1829" w:customStyle="1">
    <w:name w:val="文档结构图 Char3"/>
    <w:basedOn w:val="994"/>
    <w:uiPriority w:val="99"/>
    <w:semiHidden/>
    <w:qFormat/>
    <w:rPr>
      <w:rFonts w:ascii="宋体" w:hAnsi="Times New Roman" w:eastAsia="宋体" w:cs="Times New Roman"/>
      <w:sz w:val="18"/>
      <w:szCs w:val="18"/>
    </w:rPr>
  </w:style>
  <w:style w:type="character" w:styleId="1830" w:customStyle="1">
    <w:name w:val="批注框文本 Char3"/>
    <w:basedOn w:val="994"/>
    <w:uiPriority w:val="99"/>
    <w:semiHidden/>
    <w:qFormat/>
    <w:rPr>
      <w:rFonts w:ascii="Times New Roman" w:hAnsi="Times New Roman" w:eastAsia="宋体" w:cs="Times New Roman"/>
      <w:sz w:val="18"/>
      <w:szCs w:val="18"/>
    </w:rPr>
  </w:style>
  <w:style w:type="character" w:styleId="1831" w:customStyle="1">
    <w:name w:val="日期 Char4"/>
    <w:basedOn w:val="994"/>
    <w:uiPriority w:val="99"/>
    <w:semiHidden/>
    <w:qFormat/>
    <w:rPr>
      <w:rFonts w:ascii="Times New Roman" w:hAnsi="Times New Roman" w:eastAsia="宋体" w:cs="Times New Roman"/>
      <w:szCs w:val="20"/>
    </w:rPr>
  </w:style>
  <w:style w:type="character" w:styleId="1832" w:customStyle="1">
    <w:name w:val="正文文本缩进 2 Char2"/>
    <w:basedOn w:val="994"/>
    <w:uiPriority w:val="99"/>
    <w:semiHidden/>
    <w:qFormat/>
    <w:rPr>
      <w:rFonts w:ascii="Times New Roman" w:hAnsi="Times New Roman" w:eastAsia="宋体" w:cs="Times New Roman"/>
      <w:szCs w:val="20"/>
    </w:rPr>
  </w:style>
  <w:style w:type="character" w:styleId="1833" w:customStyle="1">
    <w:name w:val="批注文字 Char3"/>
    <w:basedOn w:val="994"/>
    <w:uiPriority w:val="99"/>
    <w:semiHidden/>
    <w:qFormat/>
    <w:rPr>
      <w:rFonts w:ascii="Times New Roman" w:hAnsi="Times New Roman" w:eastAsia="宋体" w:cs="Times New Roman"/>
      <w:szCs w:val="20"/>
    </w:rPr>
  </w:style>
  <w:style w:type="character" w:styleId="1834" w:customStyle="1">
    <w:name w:val="批注主题 Char3"/>
    <w:basedOn w:val="1833"/>
    <w:uiPriority w:val="99"/>
    <w:semiHidden/>
    <w:qFormat/>
    <w:rPr>
      <w:b/>
      <w:bCs/>
    </w:rPr>
  </w:style>
  <w:style w:type="character" w:styleId="1835" w:customStyle="1">
    <w:name w:val="副标题 Char3"/>
    <w:basedOn w:val="994"/>
    <w:uiPriority w:val="11"/>
    <w:qFormat/>
    <w:rPr>
      <w:rFonts w:ascii="Cambria" w:hAnsi="Cambria" w:eastAsia="宋体" w:cs="Times New Roman"/>
      <w:b/>
      <w:bCs/>
      <w:sz w:val="32"/>
      <w:szCs w:val="32"/>
    </w:rPr>
  </w:style>
  <w:style w:type="character" w:styleId="1836" w:customStyle="1">
    <w:name w:val="标题 2 字符"/>
    <w:uiPriority w:val="0"/>
    <w:qFormat/>
    <w:rPr>
      <w:rFonts w:ascii="Arial" w:hAnsi="Arial" w:eastAsia="仿宋"/>
      <w:b/>
      <w:sz w:val="28"/>
    </w:rPr>
  </w:style>
  <w:style w:type="character" w:styleId="1837" w:customStyle="1">
    <w:name w:val="标题 1 字符"/>
    <w:uiPriority w:val="0"/>
    <w:qFormat/>
    <w:rPr>
      <w:rFonts w:eastAsia="微软雅黑"/>
      <w:sz w:val="32"/>
    </w:rPr>
  </w:style>
  <w:style w:type="paragraph" w:styleId="1838" w:customStyle="1">
    <w:name w:val="TOC 标题21"/>
    <w:basedOn w:val="985"/>
    <w:next w:val="8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9" w:customStyle="1">
    <w:name w:val="明显引用3"/>
    <w:basedOn w:val="810"/>
    <w:next w:val="810"/>
    <w:uiPriority w:val="0"/>
    <w:qFormat/>
    <w:pPr>
      <w:ind w:left="936" w:right="936" w:firstLine="0"/>
      <w:spacing w:before="200" w:after="280" w:line="240" w:lineRule="auto"/>
      <w:pBdr>
        <w:bottom w:val="single" w:color="4F81BD" w:sz="4" w:space="4"/>
      </w:pBdr>
    </w:pPr>
    <w:rPr>
      <w:b/>
      <w:bCs/>
      <w:i/>
      <w:iCs/>
      <w:color w:val="4f81bd"/>
      <w:sz w:val="21"/>
    </w:rPr>
  </w:style>
  <w:style w:type="paragraph" w:styleId="1840" w:customStyle="1">
    <w:name w:val="正文文本缩进2"/>
    <w:basedOn w:val="810"/>
    <w:uiPriority w:val="0"/>
    <w:qFormat/>
    <w:pPr>
      <w:ind w:left="420" w:firstLine="200"/>
      <w:spacing w:before="100" w:beforeAutospacing="1" w:after="100" w:afterAutospacing="1"/>
    </w:pPr>
    <w:rPr>
      <w:rFonts w:ascii="Calibri" w:hAnsi="Calibri"/>
      <w:sz w:val="21"/>
      <w:szCs w:val="22"/>
    </w:rPr>
  </w:style>
  <w:style w:type="paragraph" w:styleId="1841" w:customStyle="1">
    <w:name w:val="引用3"/>
    <w:basedOn w:val="810"/>
    <w:next w:val="810"/>
    <w:uiPriority w:val="0"/>
    <w:qFormat/>
    <w:pPr>
      <w:ind w:firstLine="0"/>
      <w:spacing w:line="240" w:lineRule="auto"/>
    </w:pPr>
    <w:rPr>
      <w:i/>
      <w:iCs/>
      <w:color w:val="000000"/>
      <w:sz w:val="21"/>
    </w:rPr>
  </w:style>
  <w:style w:type="paragraph" w:styleId="1842" w:customStyle="1">
    <w:name w:val="普通(网站)3"/>
    <w:basedOn w:val="810"/>
    <w:uiPriority w:val="0"/>
    <w:qFormat/>
    <w:pPr>
      <w:ind w:firstLine="480"/>
      <w:jc w:val="left"/>
      <w:spacing w:before="100" w:beforeAutospacing="1" w:after="100" w:afterAutospacing="1"/>
      <w:widowControl/>
    </w:pPr>
    <w:rPr>
      <w:rFonts w:ascii="宋体" w:hAnsi="宋体" w:cs="宋体"/>
    </w:rPr>
  </w:style>
  <w:style w:type="paragraph" w:styleId="1843"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44" w:customStyle="1">
    <w:name w:val="正文文本 22"/>
    <w:basedOn w:val="810"/>
    <w:uiPriority w:val="0"/>
    <w:qFormat/>
    <w:pPr>
      <w:ind w:firstLine="0"/>
      <w:spacing w:line="380" w:lineRule="atLeast"/>
    </w:pPr>
    <w:rPr>
      <w:spacing w:val="10"/>
      <w:szCs w:val="20"/>
    </w:rPr>
  </w:style>
  <w:style w:type="paragraph" w:styleId="1845" w:customStyle="1">
    <w:name w:val="纯文本2"/>
    <w:basedOn w:val="810"/>
    <w:uiPriority w:val="0"/>
    <w:qFormat/>
    <w:pPr>
      <w:ind w:firstLine="0"/>
      <w:jc w:val="center"/>
      <w:spacing w:line="400" w:lineRule="exact"/>
      <w:tabs>
        <w:tab w:val="right" w:pos="8312" w:leader="dot"/>
      </w:tabs>
    </w:pPr>
    <w:rPr>
      <w:rFonts w:eastAsia="楷体_GB2312"/>
      <w:spacing w:val="-8"/>
      <w:sz w:val="20"/>
      <w:szCs w:val="20"/>
    </w:rPr>
  </w:style>
  <w:style w:type="paragraph" w:styleId="1846" w:customStyle="1">
    <w:name w:val="正文文本 23"/>
    <w:basedOn w:val="810"/>
    <w:uiPriority w:val="0"/>
    <w:qFormat/>
    <w:pPr>
      <w:ind w:firstLine="0"/>
      <w:spacing w:line="380" w:lineRule="atLeast"/>
    </w:pPr>
    <w:rPr>
      <w:spacing w:val="10"/>
      <w:szCs w:val="20"/>
    </w:rPr>
  </w:style>
  <w:style w:type="paragraph" w:styleId="1847"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48" w:customStyle="1">
    <w:name w:val="引用4"/>
    <w:basedOn w:val="810"/>
    <w:next w:val="810"/>
    <w:uiPriority w:val="0"/>
    <w:qFormat/>
    <w:pPr>
      <w:ind w:firstLine="0"/>
      <w:spacing w:line="240" w:lineRule="auto"/>
    </w:pPr>
    <w:rPr>
      <w:i/>
      <w:iCs/>
      <w:color w:val="000000"/>
      <w:sz w:val="21"/>
    </w:rPr>
  </w:style>
  <w:style w:type="paragraph" w:styleId="1849" w:customStyle="1">
    <w:name w:val="列出段落4"/>
    <w:basedOn w:val="810"/>
    <w:uiPriority w:val="0"/>
    <w:qFormat/>
    <w:pPr>
      <w:ind w:firstLine="420"/>
      <w:spacing w:line="240" w:lineRule="auto"/>
    </w:pPr>
    <w:rPr>
      <w:sz w:val="21"/>
    </w:rPr>
  </w:style>
  <w:style w:type="paragraph" w:styleId="1850" w:customStyle="1">
    <w:name w:val="明显引用4"/>
    <w:basedOn w:val="810"/>
    <w:next w:val="810"/>
    <w:uiPriority w:val="0"/>
    <w:qFormat/>
    <w:pPr>
      <w:ind w:left="936" w:right="936" w:firstLine="0"/>
      <w:spacing w:before="200" w:after="280" w:line="240" w:lineRule="auto"/>
      <w:pBdr>
        <w:bottom w:val="single" w:color="4F81BD" w:sz="4" w:space="4"/>
      </w:pBdr>
    </w:pPr>
    <w:rPr>
      <w:b/>
      <w:bCs/>
      <w:i/>
      <w:iCs/>
      <w:color w:val="4f81bd"/>
      <w:sz w:val="21"/>
    </w:rPr>
  </w:style>
  <w:style w:type="paragraph" w:styleId="1851" w:customStyle="1">
    <w:name w:val="普通(网站)4"/>
    <w:basedOn w:val="810"/>
    <w:uiPriority w:val="0"/>
    <w:qFormat/>
    <w:pPr>
      <w:ind w:firstLine="480"/>
      <w:jc w:val="left"/>
      <w:spacing w:before="100" w:beforeAutospacing="1" w:after="100" w:afterAutospacing="1"/>
      <w:widowControl/>
    </w:pPr>
    <w:rPr>
      <w:rFonts w:ascii="宋体" w:hAnsi="宋体" w:cs="宋体"/>
    </w:rPr>
  </w:style>
  <w:style w:type="paragraph" w:styleId="1852" w:customStyle="1">
    <w:name w:val="TOC 标题3"/>
    <w:basedOn w:val="985"/>
    <w:next w:val="810"/>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53" w:customStyle="1">
    <w:name w:val="正文文本缩进3"/>
    <w:basedOn w:val="810"/>
    <w:uiPriority w:val="0"/>
    <w:qFormat/>
    <w:pPr>
      <w:ind w:left="420" w:firstLine="200"/>
      <w:spacing w:before="100" w:beforeAutospacing="1" w:after="100" w:afterAutospacing="1"/>
    </w:pPr>
    <w:rPr>
      <w:rFonts w:ascii="Calibri" w:hAnsi="Calibri"/>
      <w:sz w:val="21"/>
      <w:szCs w:val="22"/>
    </w:rPr>
  </w:style>
  <w:style w:type="paragraph" w:styleId="1854" w:customStyle="1">
    <w:name w:val="纯文本3"/>
    <w:basedOn w:val="810"/>
    <w:uiPriority w:val="0"/>
    <w:qFormat/>
    <w:pPr>
      <w:ind w:firstLine="0"/>
      <w:jc w:val="center"/>
      <w:spacing w:line="400" w:lineRule="exact"/>
      <w:tabs>
        <w:tab w:val="right" w:pos="8312" w:leader="dot"/>
      </w:tabs>
    </w:pPr>
    <w:rPr>
      <w:rFonts w:eastAsia="楷体_GB2312"/>
      <w:spacing w:val="-8"/>
      <w:sz w:val="20"/>
      <w:szCs w:val="20"/>
    </w:rPr>
  </w:style>
  <w:style w:type="paragraph" w:styleId="1855" w:customStyle="1">
    <w:name w:val="样式8"/>
    <w:basedOn w:val="1856"/>
    <w:next w:val="1857"/>
    <w:link w:val="1860"/>
    <w:uiPriority w:val="0"/>
    <w:qFormat/>
    <w:pPr>
      <w:tabs>
        <w:tab w:val="center" w:pos="4153" w:leader="none"/>
        <w:tab w:val="right" w:pos="8306" w:leader="none"/>
      </w:tabs>
      <w:pBdr>
        <w:bottom w:val="none" w:color="000000" w:sz="0" w:space="0"/>
      </w:pBdr>
    </w:pPr>
  </w:style>
  <w:style w:type="paragraph" w:styleId="1856" w:customStyle="1">
    <w:name w:val="样式6"/>
    <w:basedOn w:val="1069"/>
    <w:next w:val="1857"/>
    <w:link w:val="1858"/>
    <w:uiPriority w:val="0"/>
    <w:qFormat/>
    <w:pPr>
      <w:ind w:firstLine="0"/>
      <w:spacing w:line="240" w:lineRule="auto"/>
    </w:pPr>
    <w:rPr>
      <w:rFonts w:ascii="Calibri" w:hAnsi="Calibri"/>
      <w:szCs w:val="18"/>
    </w:rPr>
  </w:style>
  <w:style w:type="paragraph" w:styleId="1857" w:customStyle="1">
    <w:name w:val="样式5"/>
    <w:basedOn w:val="1069"/>
    <w:link w:val="1859"/>
    <w:uiPriority w:val="0"/>
    <w:qFormat/>
    <w:pPr>
      <w:ind w:firstLine="0"/>
      <w:spacing w:line="240" w:lineRule="auto"/>
      <w:pBdr>
        <w:bottom w:val="none" w:color="000000" w:sz="0" w:space="0"/>
      </w:pBdr>
    </w:pPr>
    <w:rPr>
      <w:rFonts w:ascii="Calibri" w:hAnsi="Calibri"/>
      <w:szCs w:val="18"/>
    </w:rPr>
  </w:style>
  <w:style w:type="character" w:styleId="1858" w:customStyle="1">
    <w:name w:val="样式6 Char"/>
    <w:basedOn w:val="1070"/>
    <w:link w:val="1856"/>
    <w:uiPriority w:val="0"/>
    <w:qFormat/>
    <w:rPr>
      <w:rFonts w:ascii="Calibri" w:hAnsi="Calibri"/>
      <w:szCs w:val="18"/>
    </w:rPr>
  </w:style>
  <w:style w:type="character" w:styleId="1859" w:customStyle="1">
    <w:name w:val="样式5 Char"/>
    <w:basedOn w:val="1070"/>
    <w:link w:val="1857"/>
    <w:uiPriority w:val="0"/>
    <w:qFormat/>
    <w:rPr>
      <w:rFonts w:ascii="Calibri" w:hAnsi="Calibri"/>
      <w:szCs w:val="18"/>
    </w:rPr>
  </w:style>
  <w:style w:type="character" w:styleId="1860" w:customStyle="1">
    <w:name w:val="样式8 Char"/>
    <w:basedOn w:val="1858"/>
    <w:link w:val="1855"/>
    <w:uiPriority w:val="0"/>
    <w:qFormat/>
    <w:rPr>
      <w:szCs w:val="18"/>
    </w:rPr>
  </w:style>
  <w:style w:type="paragraph" w:styleId="1861" w:customStyle="1">
    <w:name w:val="引用21"/>
    <w:basedOn w:val="810"/>
    <w:next w:val="810"/>
    <w:uiPriority w:val="0"/>
    <w:qFormat/>
    <w:pPr>
      <w:ind w:firstLine="0"/>
      <w:spacing w:line="240" w:lineRule="auto"/>
    </w:pPr>
    <w:rPr>
      <w:rFonts w:ascii="Calibri" w:hAnsi="Calibri"/>
      <w:i/>
      <w:iCs/>
      <w:color w:val="000000"/>
      <w:sz w:val="20"/>
      <w:szCs w:val="20"/>
    </w:rPr>
  </w:style>
  <w:style w:type="paragraph" w:styleId="1862" w:customStyle="1">
    <w:name w:val="样式9"/>
    <w:basedOn w:val="1069"/>
    <w:next w:val="1857"/>
    <w:link w:val="1863"/>
    <w:uiPriority w:val="0"/>
    <w:qFormat/>
    <w:pPr>
      <w:ind w:firstLine="0"/>
      <w:spacing w:line="240" w:lineRule="auto"/>
      <w:pBdr>
        <w:bottom w:val="none" w:color="000000" w:sz="0" w:space="0"/>
      </w:pBdr>
    </w:pPr>
    <w:rPr>
      <w:rFonts w:ascii="Calibri" w:hAnsi="Calibri"/>
      <w:szCs w:val="18"/>
    </w:rPr>
  </w:style>
  <w:style w:type="character" w:styleId="1863" w:customStyle="1">
    <w:name w:val="样式9 Char"/>
    <w:basedOn w:val="1070"/>
    <w:link w:val="1862"/>
    <w:uiPriority w:val="0"/>
    <w:qFormat/>
    <w:rPr>
      <w:rFonts w:ascii="Calibri" w:hAnsi="Calibri"/>
      <w:szCs w:val="18"/>
    </w:rPr>
  </w:style>
  <w:style w:type="paragraph" w:styleId="1864" w:customStyle="1">
    <w:name w:val="_Style 40"/>
    <w:basedOn w:val="985"/>
    <w:next w:val="810"/>
    <w:uiPriority w:val="0"/>
    <w:qFormat/>
    <w:pPr>
      <w:jc w:val="both"/>
      <w:spacing w:before="340" w:after="330" w:line="576" w:lineRule="auto"/>
      <w:tabs>
        <w:tab w:val="clear" w:pos="330" w:leader="none"/>
        <w:tab w:val="clear" w:pos="7020" w:leader="none"/>
      </w:tabs>
      <w:outlineLvl w:val="9"/>
    </w:pPr>
    <w:rPr>
      <w:sz w:val="44"/>
    </w:rPr>
  </w:style>
  <w:style w:type="paragraph" w:styleId="1865" w:customStyle="1">
    <w:name w:val="普通(网站) Char"/>
    <w:basedOn w:val="810"/>
    <w:uiPriority w:val="0"/>
    <w:qFormat/>
    <w:pPr>
      <w:ind w:firstLine="0"/>
      <w:jc w:val="left"/>
      <w:spacing w:before="100" w:beforeAutospacing="1" w:after="100" w:afterAutospacing="1"/>
    </w:pPr>
    <w:rPr>
      <w:rFonts w:hint="eastAsia" w:ascii="宋体" w:hAnsi="宋体"/>
    </w:rPr>
  </w:style>
  <w:style w:type="paragraph" w:styleId="1866" w:customStyle="1">
    <w:name w:val="_Style 49"/>
    <w:uiPriority w:val="0"/>
    <w:qFormat/>
    <w:rPr>
      <w:rFonts w:ascii="Times New Roman" w:hAnsi="Times New Roman" w:eastAsia="宋体" w:cs="Times New Roman"/>
      <w:sz w:val="21"/>
      <w:szCs w:val="24"/>
      <w:lang w:val="en-US" w:eastAsia="zh-CN" w:bidi="ar-SA"/>
    </w:rPr>
  </w:style>
  <w:style w:type="character" w:styleId="1867" w:customStyle="1">
    <w:name w:val="_Style 53"/>
    <w:uiPriority w:val="0"/>
    <w:qFormat/>
    <w:rPr>
      <w:b/>
      <w:bCs/>
      <w:smallCaps/>
      <w:color w:val="c0504d"/>
      <w:spacing w:val="5"/>
      <w:u w:val="single"/>
    </w:rPr>
  </w:style>
  <w:style w:type="character" w:styleId="1868" w:customStyle="1">
    <w:name w:val="_Style 56"/>
    <w:uiPriority w:val="0"/>
    <w:qFormat/>
    <w:rPr>
      <w:i/>
      <w:iCs/>
      <w:color w:val="808080"/>
    </w:rPr>
  </w:style>
  <w:style w:type="character" w:styleId="1869" w:customStyle="1">
    <w:name w:val="_Style 58"/>
    <w:uiPriority w:val="0"/>
    <w:qFormat/>
    <w:rPr>
      <w:b/>
      <w:bCs/>
      <w:smallCaps/>
      <w:spacing w:val="5"/>
    </w:rPr>
  </w:style>
  <w:style w:type="character" w:styleId="1870" w:customStyle="1">
    <w:name w:val="_Style 62"/>
    <w:uiPriority w:val="0"/>
    <w:qFormat/>
    <w:rPr>
      <w:b/>
      <w:bCs/>
      <w:i/>
      <w:iCs/>
      <w:color w:val="4f81bd"/>
    </w:rPr>
  </w:style>
  <w:style w:type="character" w:styleId="1871" w:customStyle="1">
    <w:name w:val="_Style 84"/>
    <w:uiPriority w:val="0"/>
    <w:qFormat/>
    <w:rPr>
      <w:smallCaps/>
      <w:color w:val="c0504d"/>
      <w:u w:val="single"/>
    </w:rPr>
  </w:style>
  <w:style w:type="paragraph" w:styleId="1872" w:customStyle="1">
    <w:name w:val="WPSOffice手动目录 1"/>
    <w:uiPriority w:val="0"/>
    <w:qFormat/>
    <w:rPr>
      <w:rFonts w:ascii="Times New Roman" w:hAnsi="Times New Roman" w:eastAsia="宋体" w:cs="Times New Roman"/>
      <w:lang w:val="en-US" w:eastAsia="zh-CN" w:bidi="ar-SA"/>
    </w:rPr>
  </w:style>
  <w:style w:type="character" w:styleId="1873" w:customStyle="1">
    <w:name w:val="无间隔 字符"/>
    <w:uiPriority w:val="0"/>
    <w:qFormat/>
    <w:rPr>
      <w:sz w:val="21"/>
      <w:szCs w:val="24"/>
      <w:lang w:val="en-US" w:eastAsia="zh-CN" w:bidi="ar-SA"/>
    </w:rPr>
  </w:style>
  <w:style w:type="paragraph" w:styleId="1874" w:customStyle="1">
    <w:name w:val="首行缩进"/>
    <w:basedOn w:val="810"/>
    <w:uiPriority w:val="0"/>
    <w:qFormat/>
    <w:pPr>
      <w:ind w:firstLine="480"/>
      <w:spacing w:line="240" w:lineRule="auto"/>
    </w:pPr>
    <w:rPr>
      <w:sz w:val="21"/>
      <w:lang w:val="zh-CN"/>
    </w:rPr>
  </w:style>
  <w:style w:type="paragraph" w:styleId="1875" w:customStyle="1">
    <w:name w:val="正文文字 6"/>
    <w:next w:val="81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1876" w:customStyle="1">
    <w:name w:val="Table Text"/>
    <w:basedOn w:val="810"/>
    <w:uiPriority w:val="0"/>
    <w:semiHidden/>
    <w:qFormat/>
    <w:rPr>
      <w:rFonts w:ascii="宋体" w:hAnsi="宋体" w:cs="宋体"/>
      <w:sz w:val="20"/>
      <w:szCs w:val="20"/>
      <w:lang w:eastAsia="en-US"/>
    </w:rPr>
  </w:style>
  <w:style w:type="table" w:styleId="1877" w:customStyle="1">
    <w:name w:val="Table Normal"/>
    <w:uiPriority w:val="0"/>
    <w:unhideWhenUsed/>
    <w:qFormat/>
    <w:tblPr>
      <w:tblCellMar>
        <w:left w:w="0" w:type="dxa"/>
        <w:top w:w="0" w:type="dxa"/>
        <w:right w:w="0" w:type="dxa"/>
        <w:bottom w:w="0" w:type="dxa"/>
      </w:tblCellMar>
    </w:tblPr>
  </w:style>
  <w:style w:type="character" w:styleId="1878" w:customStyle="1">
    <w:name w:val="批注框文本 Char4"/>
    <w:basedOn w:val="820"/>
    <w:link w:val="831"/>
    <w:uiPriority w:val="99"/>
    <w:semiHidden/>
    <w:qFormat/>
    <w:rPr>
      <w:sz w:val="18"/>
      <w:szCs w:val="18"/>
    </w:rPr>
  </w:style>
  <w:style w:type="paragraph" w:styleId="1879" w:customStyle="1">
    <w:name w:val="Main Title"/>
    <w:next w:val="810"/>
    <w:uiPriority w:val="0"/>
    <w:qFormat/>
    <w:pPr>
      <w:jc w:val="center"/>
      <w:spacing w:after="120" w:line="360" w:lineRule="auto"/>
    </w:pPr>
    <w:rPr>
      <w:rFonts w:ascii="黑体" w:hAnsi="黑体" w:eastAsia="黑体" w:cs="Times New Roman"/>
      <w:b/>
      <w:sz w:val="36"/>
      <w:szCs w:val="22"/>
      <w:lang w:val="zh-CN" w:eastAsia="zh-CN" w:bidi="ar-SA"/>
    </w:rPr>
  </w:style>
  <w:style w:type="paragraph" w:styleId="1880" w:customStyle="1">
    <w:name w:val="附件标题1"/>
    <w:next w:val="810"/>
    <w:uiPriority w:val="0"/>
    <w:qFormat/>
    <w:pPr>
      <w:numPr>
        <w:ilvl w:val="0"/>
        <w:numId w:val="1"/>
      </w:numPr>
      <w:spacing w:after="120" w:line="312" w:lineRule="auto"/>
      <w:tabs>
        <w:tab w:val="left" w:pos="567" w:leader="none"/>
      </w:tabs>
    </w:pPr>
    <w:rPr>
      <w:rFonts w:ascii="黑体" w:hAnsi="黑体" w:eastAsia="黑体" w:cs="Times New Roman"/>
      <w:b/>
      <w:sz w:val="24"/>
      <w:szCs w:val="24"/>
      <w:lang w:val="en-US" w:eastAsia="zh-CN" w:bidi="ar-SA"/>
    </w:rPr>
  </w:style>
  <w:style w:type="paragraph" w:styleId="1881" w:customStyle="1">
    <w:name w:val="协议书标题2"/>
    <w:basedOn w:val="812"/>
    <w:next w:val="810"/>
    <w:uiPriority w:val="0"/>
    <w:qFormat/>
    <w:pPr>
      <w:numPr>
        <w:ilvl w:val="0"/>
        <w:numId w:val="2"/>
      </w:numPr>
      <w:ind w:firstLine="0"/>
      <w:jc w:val="left"/>
      <w:keepLines w:val="0"/>
      <w:keepNext w:val="0"/>
      <w:spacing w:before="0" w:after="120" w:line="360" w:lineRule="auto"/>
      <w:widowControl/>
      <w:tabs>
        <w:tab w:val="left" w:pos="567" w:leader="none"/>
      </w:tabs>
    </w:pPr>
    <w:rPr>
      <w:rFonts w:ascii="宋体" w:hAnsi="宋体" w:eastAsia="宋体"/>
      <w:sz w:val="24"/>
      <w:szCs w:val="20"/>
      <w:lang w:val="en-US" w:eastAsia="zh-CN"/>
    </w:rPr>
  </w:style>
  <w:style w:type="paragraph" w:styleId="1882" w:customStyle="1">
    <w:name w:val="通用标题2"/>
    <w:basedOn w:val="812"/>
    <w:next w:val="810"/>
    <w:uiPriority w:val="0"/>
    <w:qFormat/>
    <w:pPr>
      <w:numPr>
        <w:ilvl w:val="0"/>
        <w:numId w:val="3"/>
      </w:numPr>
      <w:keepLines w:val="0"/>
      <w:keepNext w:val="0"/>
      <w:spacing w:before="0" w:after="120" w:line="360" w:lineRule="auto"/>
      <w:widowControl/>
      <w:tabs>
        <w:tab w:val="left" w:pos="993" w:leader="none"/>
      </w:tabs>
    </w:pPr>
    <w:rPr>
      <w:rFonts w:ascii="黑体" w:hAnsi="黑体"/>
      <w:sz w:val="28"/>
      <w:szCs w:val="20"/>
      <w:lang w:val="en-US" w:eastAsia="zh-CN"/>
    </w:rPr>
  </w:style>
  <w:style w:type="paragraph" w:styleId="1883" w:customStyle="1">
    <w:name w:val="通用标题3"/>
    <w:next w:val="810"/>
    <w:uiPriority w:val="0"/>
    <w:qFormat/>
    <w:pPr>
      <w:numPr>
        <w:ilvl w:val="1"/>
        <w:numId w:val="4"/>
      </w:numPr>
      <w:jc w:val="both"/>
      <w:spacing w:after="120" w:line="360" w:lineRule="auto"/>
      <w:widowControl w:val="off"/>
      <w:tabs>
        <w:tab w:val="left" w:pos="312" w:leader="none"/>
        <w:tab w:val="left" w:pos="851" w:leader="none"/>
      </w:tabs>
      <w:outlineLvl w:val="2"/>
    </w:pPr>
    <w:rPr>
      <w:rFonts w:ascii="黑体" w:hAnsi="黑体" w:eastAsia="黑体" w:cs="Times New Roman"/>
      <w:b/>
      <w:sz w:val="24"/>
      <w:szCs w:val="24"/>
      <w:lang w:val="en-US" w:eastAsia="zh-CN" w:bidi="ar-SA"/>
    </w:rPr>
  </w:style>
  <w:style w:type="paragraph" w:styleId="1884" w:customStyle="1">
    <w:name w:val="通用标题4"/>
    <w:next w:val="810"/>
    <w:uiPriority w:val="0"/>
    <w:qFormat/>
    <w:pPr>
      <w:numPr>
        <w:ilvl w:val="2"/>
        <w:numId w:val="5"/>
      </w:numPr>
      <w:jc w:val="both"/>
      <w:spacing w:after="120" w:line="360" w:lineRule="auto"/>
      <w:tabs>
        <w:tab w:val="left" w:pos="851" w:leader="none"/>
      </w:tabs>
      <w:outlineLvl w:val="3"/>
    </w:pPr>
    <w:rPr>
      <w:rFonts w:ascii="宋体" w:hAnsi="宋体" w:eastAsia="宋体" w:cs="Times New Roman"/>
      <w:sz w:val="24"/>
      <w:szCs w:val="21"/>
      <w:lang w:val="en-US" w:eastAsia="zh-CN" w:bidi="ar-SA"/>
    </w:rPr>
  </w:style>
  <w:style w:type="paragraph" w:styleId="1885" w:customStyle="1">
    <w:name w:val="通用标题5"/>
    <w:uiPriority w:val="0"/>
    <w:qFormat/>
    <w:pPr>
      <w:numPr>
        <w:ilvl w:val="3"/>
        <w:numId w:val="4"/>
      </w:numPr>
      <w:jc w:val="both"/>
      <w:spacing w:after="120" w:line="360" w:lineRule="auto"/>
      <w:widowControl w:val="off"/>
      <w:tabs>
        <w:tab w:val="left" w:pos="312" w:leader="none"/>
        <w:tab w:val="left" w:pos="1134" w:leader="none"/>
      </w:tabs>
    </w:pPr>
    <w:rPr>
      <w:rFonts w:ascii="宋体" w:hAnsi="宋体" w:eastAsia="宋体" w:cs="Times New Roman"/>
      <w:sz w:val="24"/>
      <w:szCs w:val="21"/>
      <w:lang w:val="en-US" w:eastAsia="zh-CN" w:bidi="ar-SA"/>
    </w:rPr>
  </w:style>
  <w:style w:type="paragraph" w:styleId="1886" w:customStyle="1">
    <w:name w:val="通用标题6"/>
    <w:basedOn w:val="810"/>
    <w:uiPriority w:val="0"/>
    <w:qFormat/>
    <w:pPr>
      <w:numPr>
        <w:ilvl w:val="4"/>
        <w:numId w:val="6"/>
      </w:numPr>
      <w:spacing w:after="120" w:line="360" w:lineRule="auto"/>
      <w:widowControl/>
      <w:tabs>
        <w:tab w:val="left" w:pos="993" w:leader="none"/>
      </w:tabs>
    </w:pPr>
    <w:rPr>
      <w:rFonts w:ascii="宋体" w:hAnsi="宋体"/>
      <w:sz w:val="24"/>
      <w:szCs w:val="20"/>
    </w:rPr>
  </w:style>
  <w:style w:type="paragraph" w:styleId="1887" w:customStyle="1">
    <w:name w:val="专用标题2"/>
    <w:basedOn w:val="812"/>
    <w:next w:val="810"/>
    <w:uiPriority w:val="0"/>
    <w:qFormat/>
    <w:pPr>
      <w:keepLines w:val="0"/>
      <w:keepNext w:val="0"/>
      <w:spacing w:before="0" w:after="120" w:line="360" w:lineRule="auto"/>
      <w:widowControl/>
      <w:tabs>
        <w:tab w:val="left" w:pos="993" w:leader="none"/>
      </w:tabs>
    </w:pPr>
    <w:rPr>
      <w:rFonts w:ascii="宋体" w:hAnsi="宋体" w:eastAsia="宋体" w:cs="Times"/>
      <w:sz w:val="28"/>
      <w:szCs w:val="20"/>
      <w:lang w:val="en-US" w:eastAsia="zh-CN"/>
    </w:rPr>
  </w:style>
  <w:style w:type="paragraph" w:styleId="1888" w:customStyle="1">
    <w:name w:val="附件标题"/>
    <w:basedOn w:val="812"/>
    <w:next w:val="810"/>
    <w:uiPriority w:val="0"/>
    <w:qFormat/>
    <w:pPr>
      <w:numPr>
        <w:ilvl w:val="0"/>
        <w:numId w:val="7"/>
      </w:numPr>
      <w:jc w:val="center"/>
      <w:spacing w:before="0" w:after="120" w:line="360" w:lineRule="auto"/>
      <w:widowControl/>
      <w:tabs>
        <w:tab w:val="left" w:pos="1134" w:leader="none"/>
      </w:tabs>
    </w:pPr>
    <w:rPr>
      <w:rFonts w:ascii="黑体" w:hAnsi="黑体"/>
      <w:sz w:val="30"/>
      <w:szCs w:val="30"/>
      <w:lang w:val="en-US" w:eastAsia="zh-CN"/>
    </w:rPr>
  </w:style>
  <w:style w:type="numbering" w:styleId="1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刘承杰</cp:lastModifiedBy>
  <cp:revision>4</cp:revision>
  <dcterms:created xsi:type="dcterms:W3CDTF">2024-03-15T01:56:00Z</dcterms:created>
  <dcterms:modified xsi:type="dcterms:W3CDTF">2025-03-18T08:28:19Z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09C39DAB80304931A2515C6AA45F4865_12</vt:lpwstr>
  </property>
  <property fmtid="{D5CDD505-2E9C-101B-9397-08002B2CF9AE}" pid="4" name="KSOTemplateDocerSaveRecord">
    <vt:lpwstr>eyJoZGlkIjoiNjY0ZjQ5NjY1ODJiMmFlMTZhNDRlMGY0OGUzNjA2NzUifQ==</vt:lpwstr>
  </property>
</Properties>
</file>